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2">
      <w:pPr>
        <w:spacing w:after="120" w:lineRule="auto"/>
        <w:jc w:val="center"/>
        <w:rPr>
          <w:b w:val="1"/>
          <w:sz w:val="40"/>
          <w:szCs w:val="40"/>
        </w:rPr>
      </w:pPr>
      <w:r w:rsidDel="00000000" w:rsidR="00000000" w:rsidRPr="00000000">
        <w:rPr>
          <w:b w:val="1"/>
          <w:sz w:val="40"/>
          <w:szCs w:val="40"/>
          <w:rtl w:val="0"/>
        </w:rPr>
        <w:t xml:space="preserve">Sistem Informasi Status Gizi Anak dan Timbangan Bayi Berbasis IoT Untuk Pendeteksian </w:t>
      </w:r>
      <w:r w:rsidDel="00000000" w:rsidR="00000000" w:rsidRPr="00000000">
        <w:rPr>
          <w:b w:val="1"/>
          <w:i w:val="1"/>
          <w:sz w:val="40"/>
          <w:szCs w:val="40"/>
          <w:rtl w:val="0"/>
        </w:rPr>
        <w:t xml:space="preserve">Stunting</w:t>
      </w:r>
      <w:r w:rsidDel="00000000" w:rsidR="00000000" w:rsidRPr="00000000">
        <w:rPr>
          <w:b w:val="1"/>
          <w:sz w:val="40"/>
          <w:szCs w:val="40"/>
          <w:rtl w:val="0"/>
        </w:rPr>
        <w:t xml:space="preserve"> </w:t>
      </w:r>
    </w:p>
    <w:p w:rsidR="00000000" w:rsidDel="00000000" w:rsidP="00000000" w:rsidRDefault="00000000" w:rsidRPr="00000000" w14:paraId="00000003">
      <w:pPr>
        <w:spacing w:after="240" w:lineRule="auto"/>
        <w:jc w:val="center"/>
        <w:rPr>
          <w:i w:val="1"/>
          <w:sz w:val="32"/>
          <w:szCs w:val="32"/>
        </w:rPr>
      </w:pPr>
      <w:r w:rsidDel="00000000" w:rsidR="00000000" w:rsidRPr="00000000">
        <w:rPr>
          <w:i w:val="1"/>
          <w:sz w:val="32"/>
          <w:szCs w:val="32"/>
          <w:rtl w:val="0"/>
        </w:rPr>
        <w:t xml:space="preserve">The Information System of Child Nutrition Status and Baby Scale Based on IoT for Stunting Detection</w:t>
      </w:r>
    </w:p>
    <w:p w:rsidR="00000000" w:rsidDel="00000000" w:rsidP="00000000" w:rsidRDefault="00000000" w:rsidRPr="00000000" w14:paraId="00000004">
      <w:pPr>
        <w:jc w:val="center"/>
        <w:rPr/>
        <w:sectPr>
          <w:headerReference r:id="rId7" w:type="default"/>
          <w:headerReference r:id="rId8" w:type="first"/>
          <w:footerReference r:id="rId9" w:type="default"/>
          <w:footerReference r:id="rId10" w:type="first"/>
          <w:pgSz w:h="15840" w:w="12240" w:orient="portrait"/>
          <w:pgMar w:bottom="1008" w:top="1008" w:left="936" w:right="936" w:header="432" w:footer="432"/>
          <w:pgNumType w:start="1"/>
          <w:titlePg w:val="1"/>
        </w:sectPr>
      </w:pPr>
      <w:r w:rsidDel="00000000" w:rsidR="00000000" w:rsidRPr="00000000">
        <w:rPr>
          <w:b w:val="1"/>
          <w:sz w:val="24"/>
          <w:szCs w:val="24"/>
          <w:rtl w:val="0"/>
        </w:rPr>
        <w:t xml:space="preserve">Lukman </w:t>
      </w:r>
      <w:r w:rsidDel="00000000" w:rsidR="00000000" w:rsidRPr="00000000">
        <w:rPr>
          <w:b w:val="1"/>
          <w:sz w:val="24"/>
          <w:szCs w:val="24"/>
          <w:rtl w:val="0"/>
        </w:rPr>
        <w:t xml:space="preserve">Hakim</w:t>
      </w:r>
      <w:r w:rsidDel="00000000" w:rsidR="00000000" w:rsidRPr="00000000">
        <w:rPr>
          <w:b w:val="1"/>
          <w:sz w:val="24"/>
          <w:szCs w:val="24"/>
          <w:vertAlign w:val="superscript"/>
          <w:rtl w:val="0"/>
        </w:rPr>
        <w:t xml:space="preserve">1</w:t>
      </w:r>
      <w:r w:rsidDel="00000000" w:rsidR="00000000" w:rsidRPr="00000000">
        <w:rPr>
          <w:rtl w:val="0"/>
        </w:rPr>
        <w:t xml:space="preserve"> </w:t>
        <w:br w:type="textWrapping"/>
        <w:t xml:space="preserve">Teknologi Rekayasa Perangkat Lunak, Politeknik Negeri Banyuwangi,Banyuwangi, </w:t>
      </w:r>
      <w:r w:rsidDel="00000000" w:rsidR="00000000" w:rsidRPr="00000000">
        <w:rPr>
          <w:rtl w:val="0"/>
        </w:rPr>
        <w:t xml:space="preserve">Indonesia</w:t>
      </w:r>
      <w:r w:rsidDel="00000000" w:rsidR="00000000" w:rsidRPr="00000000">
        <w:rPr>
          <w:vertAlign w:val="superscript"/>
          <w:rtl w:val="0"/>
        </w:rPr>
        <w:t xml:space="preserve">13</w:t>
      </w:r>
      <w:r w:rsidDel="00000000" w:rsidR="00000000" w:rsidRPr="00000000">
        <w:rPr>
          <w:rtl w:val="0"/>
        </w:rPr>
        <w:br w:type="textWrapping"/>
      </w:r>
      <w:r w:rsidDel="00000000" w:rsidR="00000000" w:rsidRPr="00000000">
        <w:rPr>
          <w:i w:val="1"/>
          <w:rtl w:val="0"/>
        </w:rPr>
        <w:t xml:space="preserve">Email: lukmanhakim@poliwangi.ac.id</w:t>
      </w:r>
      <w:r w:rsidDel="00000000" w:rsidR="00000000" w:rsidRPr="00000000">
        <w:rPr>
          <w:i w:val="1"/>
          <w:vertAlign w:val="superscript"/>
          <w:rtl w:val="0"/>
        </w:rPr>
        <w:t xml:space="preserve">1</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05">
      <w:pPr>
        <w:shd w:fill="ffffff" w:val="clear"/>
        <w:jc w:val="both"/>
        <w:rPr>
          <w:b w:val="1"/>
          <w:color w:val="333333"/>
        </w:rPr>
      </w:pPr>
      <w:r w:rsidDel="00000000" w:rsidR="00000000" w:rsidRPr="00000000">
        <w:rPr>
          <w:rtl w:val="0"/>
        </w:rPr>
      </w:r>
    </w:p>
    <w:p w:rsidR="00000000" w:rsidDel="00000000" w:rsidP="00000000" w:rsidRDefault="00000000" w:rsidRPr="00000000" w14:paraId="00000006">
      <w:pPr>
        <w:shd w:fill="ffffff" w:val="clear"/>
        <w:jc w:val="both"/>
        <w:rPr>
          <w:b w:val="1"/>
          <w:color w:val="333333"/>
        </w:rPr>
      </w:pPr>
      <w:r w:rsidDel="00000000" w:rsidR="00000000" w:rsidRPr="00000000">
        <w:rPr>
          <w:rtl w:val="0"/>
        </w:rPr>
      </w:r>
    </w:p>
    <w:p w:rsidR="00000000" w:rsidDel="00000000" w:rsidP="00000000" w:rsidRDefault="00000000" w:rsidRPr="00000000" w14:paraId="00000007">
      <w:pPr>
        <w:shd w:fill="ffffff" w:val="clear"/>
        <w:rPr>
          <w:color w:val="333333"/>
        </w:rPr>
      </w:pPr>
      <w:r w:rsidDel="00000000" w:rsidR="00000000" w:rsidRPr="00000000">
        <w:rPr>
          <w:b w:val="1"/>
          <w:color w:val="333333"/>
          <w:rtl w:val="0"/>
        </w:rPr>
        <w:t xml:space="preserve">Abstract </w:t>
      </w:r>
      <w:r w:rsidDel="00000000" w:rsidR="00000000" w:rsidRPr="00000000">
        <w:rPr>
          <w:color w:val="333333"/>
          <w:rtl w:val="0"/>
        </w:rPr>
        <w:t xml:space="preserve">Indonesia has one of the highest rates of stunting in Southeast Asia. One of the challenges in preventing stunting is the slow monitoring of child development, especially in rural areas. Recording child growth at the Posyandu takes a long time because it is still manual and needs health workers. An automatic scale needs to be developed to overcome this problem. It will be integrated with an information system to record child growth and determine their nutritional status. The data stored in the information system can be exported to the Ministry of Health's e-PPGBM system so that operators no longer have to enter data manually into e-PPGBM. Children's weight and height measurements can be taken using IoT devices, so midwives no longer need to write down the data manually. The data entry process from the measurements taken by midwives to the application can be done without an internet signal, and the synchronization process can be done later when the midwives are in an area with internet access. The scale is equipped with an RFID sensor that operates at a frequency of 125 Khz. It will speed up the measurement process. Parents only need to attach an RFID card to the scale and place the baby on the scale. The data will automatically enter the system according to the baby's identity. The testing results showed that both the hardware and the application worked well. The scale's accuracy was 99.9% when it received a load of 19.1 Kg, and the accuracy will increase when the load is lighter.</w:t>
      </w:r>
    </w:p>
    <w:p w:rsidR="00000000" w:rsidDel="00000000" w:rsidP="00000000" w:rsidRDefault="00000000" w:rsidRPr="00000000" w14:paraId="00000008">
      <w:pPr>
        <w:shd w:fill="ffffff" w:val="clear"/>
        <w:rPr>
          <w:color w:val="000000"/>
        </w:rPr>
      </w:pPr>
      <w:r w:rsidDel="00000000" w:rsidR="00000000" w:rsidRPr="00000000">
        <w:rPr>
          <w:rtl w:val="0"/>
        </w:rPr>
      </w:r>
    </w:p>
    <w:p w:rsidR="00000000" w:rsidDel="00000000" w:rsidP="00000000" w:rsidRDefault="00000000" w:rsidRPr="00000000" w14:paraId="00000009">
      <w:pPr>
        <w:shd w:fill="ffffff" w:val="clear"/>
        <w:rPr>
          <w:i w:val="1"/>
        </w:rPr>
      </w:pPr>
      <w:r w:rsidDel="00000000" w:rsidR="00000000" w:rsidRPr="00000000">
        <w:rPr>
          <w:b w:val="1"/>
          <w:i w:val="1"/>
          <w:rtl w:val="0"/>
        </w:rPr>
        <w:t xml:space="preserve">Keywords</w:t>
      </w:r>
      <w:r w:rsidDel="00000000" w:rsidR="00000000" w:rsidRPr="00000000">
        <w:rPr>
          <w:i w:val="1"/>
          <w:rtl w:val="0"/>
        </w:rPr>
        <w:t xml:space="preserve">: Stunting, Child Nutrition, IoT  Weight Scale</w:t>
      </w:r>
    </w:p>
    <w:p w:rsidR="00000000" w:rsidDel="00000000" w:rsidP="00000000" w:rsidRDefault="00000000" w:rsidRPr="00000000" w14:paraId="0000000A">
      <w:pPr>
        <w:shd w:fill="ffffff" w:val="clear"/>
        <w:rPr>
          <w:color w:val="333333"/>
        </w:rPr>
      </w:pPr>
      <w:r w:rsidDel="00000000" w:rsidR="00000000" w:rsidRPr="00000000">
        <w:rPr>
          <w:rtl w:val="0"/>
        </w:rPr>
      </w:r>
    </w:p>
    <w:p w:rsidR="00000000" w:rsidDel="00000000" w:rsidP="00000000" w:rsidRDefault="00000000" w:rsidRPr="00000000" w14:paraId="0000000B">
      <w:pPr>
        <w:shd w:fill="ffffff" w:val="clear"/>
        <w:jc w:val="both"/>
        <w:rPr>
          <w:color w:val="333333"/>
        </w:rPr>
      </w:pPr>
      <w:r w:rsidDel="00000000" w:rsidR="00000000" w:rsidRPr="00000000">
        <w:rPr>
          <w:color w:val="333333"/>
          <w:rtl w:val="0"/>
        </w:rPr>
        <w:t xml:space="preserve">Indonesia adalah salah satu negara dengan tingkat kejadian  </w:t>
      </w:r>
      <w:r w:rsidDel="00000000" w:rsidR="00000000" w:rsidRPr="00000000">
        <w:rPr>
          <w:i w:val="1"/>
          <w:color w:val="333333"/>
          <w:rtl w:val="0"/>
        </w:rPr>
        <w:t xml:space="preserve">stunting </w:t>
      </w:r>
      <w:r w:rsidDel="00000000" w:rsidR="00000000" w:rsidRPr="00000000">
        <w:rPr>
          <w:color w:val="333333"/>
          <w:rtl w:val="0"/>
        </w:rPr>
        <w:t xml:space="preserve"> tertinggi di Asia Tenggara. Salah satu yang masih menjadi kendala dalam pencegahan stunting adalah lambatnya pemantauan tumbuh kembang anak, terutama di wilayah pedesaan. Proses pencatatan pertumbuhan balita di Posyandu membutuhkan waktu yang lama karena masih bersifat manual dan kekurangan tenaga kesehatan. Untuk mengatasi masalah diatas, perlu dibangun sebuah timbangan otomatis yang terintegrasi sistem informasi untuk mencatat pertumbuhan balita dan menentukan status gizi balita. Data yang tersimpan di sistem informasi tersebut dapat diekspor ke sistem e-PPGBM Kementerian Kesehatan, sehingga operator tidak lagi harus memasukkan data secara manual ke e-PPGBM. Untuk memudahkan bidan,pengukuran berat dan tinggi badan balita menggunakan perangkat IoT, sehingga bidan tidak perlu menulis manual. Proses entri data dari pengukuran oleh bidan ke aplikasi dapat dilakukan tanpa sinyal internet, proses sinkronisasi nantinya dapat dilakukan ketika bidan sudah berada di tempat yang terjangkau sinyal internet. Untuk mempercepat proses pengukuran, pada timbangan telah dilengkapi dengan sensor RFID yang bekerja pada frekuensi 125Khz. Para orang tua hanya perlu menempelkan kartu RFID pada timbangan dan kemudian meletakkan bayi diatas timbangan. Secara otomatis data akan masuk ke sistem sesuai identitas balia. Hasil  pengujian menunjukkan bahwa baik perangkat keras maupun aplikasi telah berjalan dengan baik. Untuk akurasi timbangan menunjukkan nilai 99.9% saat menerima beban 19.1 Kg. Akurasi akan meningkat disaat beban yang diberikan lebih ringan.</w:t>
      </w:r>
    </w:p>
    <w:p w:rsidR="00000000" w:rsidDel="00000000" w:rsidP="00000000" w:rsidRDefault="00000000" w:rsidRPr="00000000" w14:paraId="0000000C">
      <w:pPr>
        <w:shd w:fill="ffffff" w:val="clear"/>
        <w:jc w:val="both"/>
        <w:rPr>
          <w:color w:val="333333"/>
        </w:rPr>
      </w:pPr>
      <w:r w:rsidDel="00000000" w:rsidR="00000000" w:rsidRPr="00000000">
        <w:rPr>
          <w:rtl w:val="0"/>
        </w:rPr>
      </w:r>
    </w:p>
    <w:p w:rsidR="00000000" w:rsidDel="00000000" w:rsidP="00000000" w:rsidRDefault="00000000" w:rsidRPr="00000000" w14:paraId="0000000D">
      <w:pPr>
        <w:jc w:val="both"/>
        <w:rPr>
          <w:i w:val="1"/>
        </w:rPr>
      </w:pPr>
      <w:r w:rsidDel="00000000" w:rsidR="00000000" w:rsidRPr="00000000">
        <w:rPr>
          <w:b w:val="1"/>
          <w:i w:val="1"/>
          <w:rtl w:val="0"/>
        </w:rPr>
        <w:t xml:space="preserve">Kata Kunci</w:t>
      </w:r>
      <w:r w:rsidDel="00000000" w:rsidR="00000000" w:rsidRPr="00000000">
        <w:rPr>
          <w:i w:val="1"/>
          <w:rtl w:val="0"/>
        </w:rPr>
        <w:t xml:space="preserve">: </w:t>
      </w:r>
      <w:r w:rsidDel="00000000" w:rsidR="00000000" w:rsidRPr="00000000">
        <w:rPr>
          <w:rtl w:val="0"/>
        </w:rPr>
        <w:t xml:space="preserve">Stunting, Nutrisi Anak, Timbangan Badan IoT.</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F">
      <w:pPr>
        <w:rPr>
          <w:rFonts w:ascii="Times" w:cs="Times" w:eastAsia="Times" w:hAnsi="Times"/>
        </w:rPr>
      </w:pPr>
      <w:r w:rsidDel="00000000" w:rsidR="00000000" w:rsidRPr="00000000">
        <w:rPr>
          <w:rtl w:val="0"/>
        </w:rPr>
      </w:r>
    </w:p>
    <w:p w:rsidR="00000000" w:rsidDel="00000000" w:rsidP="00000000" w:rsidRDefault="00000000" w:rsidRPr="00000000" w14:paraId="00000010">
      <w:pPr>
        <w:rPr>
          <w:rFonts w:ascii="Times" w:cs="Times" w:eastAsia="Times" w:hAnsi="Times"/>
        </w:rPr>
        <w:sectPr>
          <w:type w:val="continuous"/>
          <w:pgSz w:h="15840" w:w="12240" w:orient="portrait"/>
          <w:pgMar w:bottom="1008" w:top="1008" w:left="936" w:right="936" w:header="432" w:footer="432"/>
        </w:sectPr>
      </w:pPr>
      <w:r w:rsidDel="00000000" w:rsidR="00000000" w:rsidRPr="00000000">
        <w:rPr>
          <w:rtl w:val="0"/>
        </w:rPr>
      </w:r>
    </w:p>
    <w:p w:rsidR="00000000" w:rsidDel="00000000" w:rsidP="00000000" w:rsidRDefault="00000000" w:rsidRPr="00000000" w14:paraId="00000011">
      <w:pPr>
        <w:pStyle w:val="Heading1"/>
        <w:numPr>
          <w:ilvl w:val="0"/>
          <w:numId w:val="2"/>
        </w:numPr>
        <w:spacing w:after="120" w:before="0" w:lineRule="auto"/>
        <w:ind w:left="0" w:firstLine="0"/>
        <w:rPr>
          <w:b w:val="1"/>
        </w:rPr>
      </w:pPr>
      <w:r w:rsidDel="00000000" w:rsidR="00000000" w:rsidRPr="00000000">
        <w:rPr>
          <w:b w:val="1"/>
          <w:rtl w:val="0"/>
        </w:rPr>
        <w:t xml:space="preserve">PENDAHULUAN</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Stunting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adalah  kondisi  balita  dengan pertumbuhan tinggi badan  terhambat. Seorang bayi dapat dikatakan berada pada kondisi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stunting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jika memiliki tinggi badan kurang dari   -2 dari  standar deviasi yang telah ditentukan WHO [1].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Stunting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t xml:space="preserve">mempengaruhi</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kondisi kognitif maupun psikomotorik pada anak, bahkan dapat menyebabkan kematian[2].  Indonesia  adalah negara dengan tingkat  prevalensi tertinggi ketiga di Asia Tenggara[3]. Tingkat  prevalensi  balita stunting di  Indonesia  berdasarkan data WHO pada tahun 2022 adalah 31.8 %[4].  Kementerian Kesehatan Republik Indonesia menyatakan bahwa </w:t>
      </w:r>
      <w:r w:rsidDel="00000000" w:rsidR="00000000" w:rsidRPr="00000000">
        <w:rPr>
          <w:rtl w:val="0"/>
        </w:rPr>
        <w:t xml:space="preserve">berdasarkan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Data </w:t>
      </w:r>
      <w:r w:rsidDel="00000000" w:rsidR="00000000" w:rsidRPr="00000000">
        <w:rPr>
          <w:rtl w:val="0"/>
        </w:rPr>
        <w:t xml:space="preserve">Riskesdas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2018, </w:t>
      </w:r>
      <w:r w:rsidDel="00000000" w:rsidR="00000000" w:rsidRPr="00000000">
        <w:rPr>
          <w:rtl w:val="0"/>
        </w:rPr>
        <w:t xml:space="preserve">sekitar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30,8 % balita  di  Indonesia  mengalami kondisi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stunting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Salah  satu kendala dalam penanganan stunting stunting adalah terbatasnya jumlah tenaga kesehatan. Menurut data BPS, jumlah bidan di Indonesia sekitar 339 ribu orang, sedangkan jumlah balita yang harus ditangani berjumlah 30.8 juta jiwa. Hal ini menyebabkan beban kerja bidan menjadi sangat berat.  Hal itu diperparah dengan sistem pencatatan tumbuh kembang anak yang masih bersifat manual. Data tumbuh kembang anak dicatat pada kertas oleh bidan di Posyandu. Data hasil  pengukuran  ini  kemudian diserahkan ke operator untuk dikirim ke Kementerian </w:t>
      </w:r>
      <w:r w:rsidDel="00000000" w:rsidR="00000000" w:rsidRPr="00000000">
        <w:rPr>
          <w:rtl w:val="0"/>
        </w:rPr>
        <w:t xml:space="preserve">Kesehatan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pada  akhir bulan  melalui sistem </w:t>
      </w:r>
      <w:r w:rsidDel="00000000" w:rsidR="00000000" w:rsidRPr="00000000">
        <w:rPr>
          <w:rtl w:val="0"/>
        </w:rPr>
        <w:t xml:space="preserve">e PPGBM</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Pendekatan ini menimbulkan masalah baru diantaranya, proses   pencatatan pertumbuhan membutuhkan waktu  yang  lama, beban  kerja  operator  untuk  pelaporan data  pertumbuhan  balita  sangat  berat. Selain itu, proses menentukan status gizi anak juga cukup rumit, yaitu dengan melakukan kalkulasi berdasarkan rumus yang ditentukan WHO. Pada faktanya, di lapangan jarang sekali bidan yang melakukan kalkulasi untuk menentukan status gizi anak. Akibatnya hasil pengukuran status gizi anak menjadi kurang Dari permasalahan diatas dapat diambil kesimpulan bahwa perlu dibuat solusi untuk mengotomasi proses input data perkembangan balita dan menentukan status gizi anak.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commentRangeStart w:id="0"/>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Terdapat   beberapa   </w:t>
      </w:r>
      <w:r w:rsidDel="00000000" w:rsidR="00000000" w:rsidRPr="00000000">
        <w:rPr>
          <w:rtl w:val="0"/>
        </w:rPr>
        <w:t xml:space="preserve">penelitian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yang   terkait   otomasi proses pendataan status gizi bayi. Pada penelitian  yang  oleh  Pramudita  dan  Faizal,  dibuat  sebuah timbangan  bayi  dengan  memanfaatkan  </w:t>
      </w:r>
      <w:r w:rsidDel="00000000" w:rsidR="00000000" w:rsidRPr="00000000">
        <w:rPr>
          <w:rtl w:val="0"/>
        </w:rPr>
        <w:t xml:space="preserve">Mikrokontroler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sensor  berat</w:t>
      </w:r>
      <w:commentRangeEnd w:id="0"/>
      <w:r w:rsidDel="00000000" w:rsidR="00000000" w:rsidRPr="00000000">
        <w:commentReference w:id="0"/>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dan  sebuah  RFID[5]. Namun  alat yang dibangun hanya dapat menyimpan hasil penimbangan, tanpa dapat menyimpulkan status gizi dari anak yang ditimbang. Selain itu data hasil penimbangan juga belum bisa di ekspor ke dalam sistem Kementerian Kesehatan. Pada penelitian oleh Noviardi dan Aperta dibuat sebuah timbangan digital menggunakan mikrokontroler, namun timbangan ini belum dapat digunakan untuk memasukkan data ke sistem informasi  [6]. Pada penelitian lain dibuat sebuah sistem </w:t>
      </w:r>
      <w:r w:rsidDel="00000000" w:rsidR="00000000" w:rsidRPr="00000000">
        <w:rPr>
          <w:rtl w:val="0"/>
        </w:rPr>
        <w:t xml:space="preserve">informasi</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untuk </w:t>
      </w:r>
      <w:r w:rsidDel="00000000" w:rsidR="00000000" w:rsidRPr="00000000">
        <w:rPr>
          <w:rtl w:val="0"/>
        </w:rPr>
        <w:t xml:space="preserve">mencatat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status gizi balita, namun proses input datanya masih bersifat manual serta tidak dapat di ekspor untuk dimasukkan ke sistem Kementerian Kesehatan[7], [8]. Pada penelitian oleh Raymundus, dibuat sebuah timbangan digital yang dapat mengeluarkan suara hasil penimbangan, namun hal ini kurang begitu membantu proses pencatatan hasil penimbangan[9].</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Pada kegiatan pengabdian kepada </w:t>
      </w:r>
      <w:r w:rsidDel="00000000" w:rsidR="00000000" w:rsidRPr="00000000">
        <w:rPr>
          <w:rtl w:val="0"/>
        </w:rPr>
        <w:t xml:space="preserve">masyarakat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yang dilakukan sebelumnya, telah dibangun sebuah timbangan digital yang secara otomatis dapat memasukkan data ke sistem[10]. Sistem tersebut kemudian dapat </w:t>
      </w:r>
      <w:r w:rsidDel="00000000" w:rsidR="00000000" w:rsidRPr="00000000">
        <w:rPr>
          <w:rtl w:val="0"/>
        </w:rPr>
        <w:t xml:space="preserve">menampilkan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status gizi anak secara otomatis, namun ketika </w:t>
      </w:r>
      <w:r w:rsidDel="00000000" w:rsidR="00000000" w:rsidRPr="00000000">
        <w:rPr>
          <w:rtl w:val="0"/>
        </w:rPr>
        <w:t xml:space="preserve">diimplementasikan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di lapangan, penggunaan alat tersebut </w:t>
      </w:r>
      <w:r w:rsidDel="00000000" w:rsidR="00000000" w:rsidRPr="00000000">
        <w:rPr>
          <w:rtl w:val="0"/>
        </w:rPr>
        <w:t xml:space="preserve">justru</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menimbulkan </w:t>
      </w:r>
      <w:r w:rsidDel="00000000" w:rsidR="00000000" w:rsidRPr="00000000">
        <w:rPr>
          <w:rtl w:val="0"/>
        </w:rPr>
        <w:t xml:space="preserve">antrian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Karena untuk memasukkan data ke sistem, petugas perlu membuka profil anak tersebut. Karena itu pada penelitian ini dilakukan pengembangan pada timbangan digital yang digunakan</w:t>
      </w:r>
      <w:commentRangeStart w:id="1"/>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Timbangan digital tersebut akan dilengkapi dengan pembaca kartu RFID, sehingga diharapkan dapat </w:t>
      </w:r>
      <w:r w:rsidDel="00000000" w:rsidR="00000000" w:rsidRPr="00000000">
        <w:rPr>
          <w:rtl w:val="0"/>
        </w:rPr>
        <w:t xml:space="preserve">mengurangi antrian saat penimbangan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commentRangeEnd w:id="1"/>
      <w:r w:rsidDel="00000000" w:rsidR="00000000" w:rsidRPr="00000000">
        <w:commentReference w:id="1"/>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Dengan metode  tersebut, orang tua hanya perlu menempelkan kartu RFID pada timbangan sebelum  proses penimbangna dilakukan. Data hasil penimbangan akan masuk ke sistem secara otomatis tanpa operator perlu memasukkan data pada sistem.  Secara ekonomi </w:t>
      </w:r>
      <w:r w:rsidDel="00000000" w:rsidR="00000000" w:rsidRPr="00000000">
        <w:rPr>
          <w:rtl w:val="0"/>
        </w:rPr>
        <w:t xml:space="preserve">p</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enggunaan RF</w:t>
      </w:r>
      <w:r w:rsidDel="00000000" w:rsidR="00000000" w:rsidRPr="00000000">
        <w:rPr>
          <w:rtl w:val="0"/>
        </w:rPr>
        <w:t xml:space="preserve">I</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 dipilih karena harganya murah dan mudah dalam pemasangan. Dari penelitian </w:t>
      </w:r>
      <w:r w:rsidDel="00000000" w:rsidR="00000000" w:rsidRPr="00000000">
        <w:rPr>
          <w:rtl w:val="0"/>
        </w:rPr>
        <w:t xml:space="preserve">terdaulu</w:t>
      </w:r>
      <w:r w:rsidDel="00000000" w:rsidR="00000000" w:rsidRPr="00000000">
        <w:rPr>
          <w:rtl w:val="0"/>
        </w:rPr>
        <w:t xml:space="preserve"> juga diketahui bahwa teknologi RFID ini layak diimplementasikan di masa depan [11]</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pStyle w:val="Heading1"/>
        <w:numPr>
          <w:ilvl w:val="0"/>
          <w:numId w:val="2"/>
        </w:numPr>
        <w:spacing w:after="120" w:before="200" w:lineRule="auto"/>
        <w:ind w:left="0" w:firstLine="0"/>
        <w:rPr>
          <w:b w:val="1"/>
        </w:rPr>
      </w:pPr>
      <w:r w:rsidDel="00000000" w:rsidR="00000000" w:rsidRPr="00000000">
        <w:rPr>
          <w:b w:val="1"/>
          <w:rtl w:val="0"/>
        </w:rPr>
        <w:t xml:space="preserve">METODE PENELITIAN</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t xml:space="preserve">Metode yang digunakan dalam penelitian ini adalah waterfall. Metode waterfall terdiri dari beberapa tahap yaitu </w:t>
      </w:r>
      <w:r w:rsidDel="00000000" w:rsidR="00000000" w:rsidRPr="00000000">
        <w:rPr>
          <w:i w:val="1"/>
          <w:rtl w:val="0"/>
        </w:rPr>
        <w:t xml:space="preserve">requirement definition</w:t>
      </w:r>
      <w:r w:rsidDel="00000000" w:rsidR="00000000" w:rsidRPr="00000000">
        <w:rPr>
          <w:rtl w:val="0"/>
        </w:rPr>
        <w:t xml:space="preserve">, </w:t>
      </w:r>
      <w:r w:rsidDel="00000000" w:rsidR="00000000" w:rsidRPr="00000000">
        <w:rPr>
          <w:i w:val="1"/>
          <w:rtl w:val="0"/>
        </w:rPr>
        <w:t xml:space="preserve">system and software design</w:t>
      </w:r>
      <w:r w:rsidDel="00000000" w:rsidR="00000000" w:rsidRPr="00000000">
        <w:rPr>
          <w:rtl w:val="0"/>
        </w:rPr>
        <w:t xml:space="preserve">, </w:t>
      </w:r>
      <w:r w:rsidDel="00000000" w:rsidR="00000000" w:rsidRPr="00000000">
        <w:rPr>
          <w:i w:val="1"/>
          <w:rtl w:val="0"/>
        </w:rPr>
        <w:t xml:space="preserve">implementation and unit testing</w:t>
      </w:r>
      <w:r w:rsidDel="00000000" w:rsidR="00000000" w:rsidRPr="00000000">
        <w:rPr>
          <w:rtl w:val="0"/>
        </w:rPr>
        <w:t xml:space="preserve">, </w:t>
      </w:r>
      <w:r w:rsidDel="00000000" w:rsidR="00000000" w:rsidRPr="00000000">
        <w:rPr>
          <w:i w:val="1"/>
          <w:rtl w:val="0"/>
        </w:rPr>
        <w:t xml:space="preserve">integration and system testing , dan operation and maintenance</w:t>
      </w:r>
      <w:r w:rsidDel="00000000" w:rsidR="00000000" w:rsidRPr="00000000">
        <w:rPr>
          <w:rtl w:val="0"/>
        </w:rPr>
        <w:t xml:space="preserve"> [12].</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drawing>
          <wp:inline distB="114300" distT="114300" distL="114300" distR="114300">
            <wp:extent cx="3067050" cy="1790700"/>
            <wp:effectExtent b="0" l="0" r="0" t="0"/>
            <wp:docPr id="4"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3067050" cy="17907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540" w:right="0" w:hanging="540"/>
        <w:jc w:val="center"/>
        <w:rPr>
          <w:rFonts w:ascii="Times New Roman" w:cs="Times New Roman" w:eastAsia="Times New Roman" w:hAnsi="Times New Roman"/>
          <w:b w:val="0"/>
          <w:i w:val="0"/>
          <w:smallCaps w:val="0"/>
          <w:strike w:val="0"/>
          <w:color w:val="000000"/>
          <w:sz w:val="16"/>
          <w:szCs w:val="16"/>
          <w:u w:val="none"/>
          <w:shd w:fill="ebeff9"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Gambar 1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Diagram Alir Metode Penelitian</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pStyle w:val="Heading2"/>
        <w:numPr>
          <w:ilvl w:val="1"/>
          <w:numId w:val="2"/>
        </w:numPr>
        <w:ind w:left="0" w:firstLine="0"/>
        <w:rPr>
          <w:b w:val="1"/>
          <w:color w:val="000000"/>
        </w:rPr>
      </w:pPr>
      <w:r w:rsidDel="00000000" w:rsidR="00000000" w:rsidRPr="00000000">
        <w:rPr>
          <w:b w:val="1"/>
          <w:rtl w:val="0"/>
        </w:rPr>
        <w:t xml:space="preserve">Requirement Definition</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202"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Pada tahap ini dilakukan wawancara terhadap tenaga kesehatan yang ada di lapangan untuk mengetahui masalah apa yang mereka hadapi terkait dan bagaimana harapan mereka kedepannya. </w:t>
      </w:r>
    </w:p>
    <w:p w:rsidR="00000000" w:rsidDel="00000000" w:rsidP="00000000" w:rsidRDefault="00000000" w:rsidRPr="00000000" w14:paraId="0000001E">
      <w:pPr>
        <w:pStyle w:val="Heading2"/>
        <w:numPr>
          <w:ilvl w:val="1"/>
          <w:numId w:val="2"/>
        </w:numPr>
        <w:ind w:left="0" w:firstLine="0"/>
        <w:rPr>
          <w:b w:val="1"/>
          <w:color w:val="000000"/>
        </w:rPr>
      </w:pPr>
      <w:r w:rsidDel="00000000" w:rsidR="00000000" w:rsidRPr="00000000">
        <w:rPr>
          <w:b w:val="1"/>
          <w:rtl w:val="0"/>
        </w:rPr>
        <w:t xml:space="preserve">System and Software Design</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Pada tahap ini dilakukan proses perancangan perangkat keras maupun perangkat lunak. Proses perancangan dilakukan berdasarkan hasil analisa masalah. Hasil perancangan juga divalidasi oleh tenaga kesehatan sebelum digunakan untuk tahap selanjutnya.</w:t>
      </w:r>
    </w:p>
    <w:p w:rsidR="00000000" w:rsidDel="00000000" w:rsidP="00000000" w:rsidRDefault="00000000" w:rsidRPr="00000000" w14:paraId="00000020">
      <w:pPr>
        <w:pStyle w:val="Heading2"/>
        <w:numPr>
          <w:ilvl w:val="1"/>
          <w:numId w:val="2"/>
        </w:numPr>
        <w:ind w:left="0" w:firstLine="0"/>
        <w:rPr>
          <w:b w:val="1"/>
          <w:color w:val="000000"/>
        </w:rPr>
      </w:pPr>
      <w:r w:rsidDel="00000000" w:rsidR="00000000" w:rsidRPr="00000000">
        <w:rPr>
          <w:b w:val="1"/>
          <w:rtl w:val="0"/>
        </w:rPr>
        <w:t xml:space="preserve">Implementation and Unit Testing</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Tahap ini dilakukan dalam dua tahap, yaitu pembuatan timbangan digital serta pembuatan Sistem Informasi Status Gizi Anak. proses perancangan perangkat keras maupun perangkat lunak. </w:t>
      </w:r>
      <w:commentRangeStart w:id="2"/>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Terdapat dua jenis timbangan yang dibuat, yaitu timbangan tidur dan timbangan berdiri. </w:t>
      </w:r>
      <w:r w:rsidDel="00000000" w:rsidR="00000000" w:rsidRPr="00000000">
        <w:rPr>
          <w:rtl w:val="0"/>
        </w:rPr>
        <w:t xml:space="preserve">Timbangan dibuat dengan memodifikasi dari timbangan yang sudah ada dipasaran. Timbangan yang digunakan adalah timbangan dengan merk Onemed. Hal ini karena timbangan Onemed telah mendapat ijin edar oleh Kementerian Kesehatan Republik Indonesia.  Berat maksimal yang dapat ditimbang adalah 20 Kg.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Pada timbangan tidur ini juga dilengkapi juga dengan pengukur tinggi badan.</w:t>
      </w:r>
      <w:commentRangeEnd w:id="2"/>
      <w:r w:rsidDel="00000000" w:rsidR="00000000" w:rsidRPr="00000000">
        <w:commentReference w:id="2"/>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Modifikasi dilakukan dengan mengubah LCD, sensor tinggi serta menambahkan sensor RFID. Pada sensor tinggi digunakan </w:t>
      </w:r>
      <w:r w:rsidDel="00000000" w:rsidR="00000000" w:rsidRPr="00000000">
        <w:rPr>
          <w:i w:val="1"/>
          <w:rtl w:val="0"/>
        </w:rPr>
        <w:t xml:space="preserve">photoelectric rotary encoder</w:t>
      </w:r>
      <w:r w:rsidDel="00000000" w:rsidR="00000000" w:rsidRPr="00000000">
        <w:rPr>
          <w:rtl w:val="0"/>
        </w:rPr>
        <w:t xml:space="preserve">. Sensor ini memiliki akurasi tinggi dan biasanya digunakan pada printer.</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Setelah timbangan digital berhasil dibuat, langkah selanjutnya adalah membuat Sistem Informasi Status Gizi Anak. Sistem ini nantinya berbasis web dan dapat diakses oleh bidan, operator Puskesmas dan orang tua bayi. </w:t>
      </w:r>
    </w:p>
    <w:p w:rsidR="00000000" w:rsidDel="00000000" w:rsidP="00000000" w:rsidRDefault="00000000" w:rsidRPr="00000000" w14:paraId="00000023">
      <w:pPr>
        <w:pStyle w:val="Heading2"/>
        <w:numPr>
          <w:ilvl w:val="1"/>
          <w:numId w:val="2"/>
        </w:numPr>
        <w:ind w:left="0" w:firstLine="0"/>
        <w:rPr>
          <w:b w:val="1"/>
          <w:color w:val="000000"/>
        </w:rPr>
      </w:pPr>
      <w:r w:rsidDel="00000000" w:rsidR="00000000" w:rsidRPr="00000000">
        <w:rPr>
          <w:b w:val="1"/>
          <w:rtl w:val="0"/>
        </w:rPr>
        <w:t xml:space="preserve">Integration and System Testing</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Pada tahap ini dilakukan dua jenis pengujian, yaitu pengujian fungsionalitas dan akurasi. </w:t>
      </w:r>
      <w:r w:rsidDel="00000000" w:rsidR="00000000" w:rsidRPr="00000000">
        <w:rPr>
          <w:rtl w:val="0"/>
        </w:rPr>
        <w:t xml:space="preserve">Pengujian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t xml:space="preserve">fungsionalitas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digunakan untuk memastikan seluruh fitur pada aplikasi maupun timbangan berjalan dengan baik. Pengujian akurasi digunakan untuk memastikan hasil penimbangan dan pengukuran tinggi badan tidak berbeda dibandingkan dengan alat sejenis yang beredar dipasaran. Sebagai pembanding, digunakan timbangan badan digital merk Onemed yang telah mendapat ijin edar dari Kementerian Kesehatan.</w:t>
      </w:r>
    </w:p>
    <w:p w:rsidR="00000000" w:rsidDel="00000000" w:rsidP="00000000" w:rsidRDefault="00000000" w:rsidRPr="00000000" w14:paraId="00000025">
      <w:pPr>
        <w:widowControl w:val="0"/>
        <w:spacing w:line="252.00000000000003" w:lineRule="auto"/>
        <w:ind w:firstLine="202"/>
        <w:jc w:val="both"/>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Style w:val="Heading1"/>
        <w:numPr>
          <w:ilvl w:val="0"/>
          <w:numId w:val="2"/>
        </w:numPr>
        <w:spacing w:after="120" w:before="200" w:lineRule="auto"/>
        <w:ind w:left="0" w:firstLine="0"/>
        <w:rPr>
          <w:b w:val="1"/>
        </w:rPr>
      </w:pPr>
      <w:r w:rsidDel="00000000" w:rsidR="00000000" w:rsidRPr="00000000">
        <w:rPr>
          <w:b w:val="1"/>
          <w:rtl w:val="0"/>
        </w:rPr>
        <w:t xml:space="preserve">HASIL DAN PEMBAHASAN</w:t>
      </w:r>
    </w:p>
    <w:p w:rsidR="00000000" w:rsidDel="00000000" w:rsidP="00000000" w:rsidRDefault="00000000" w:rsidRPr="00000000" w14:paraId="00000028">
      <w:pPr>
        <w:pStyle w:val="Heading2"/>
        <w:numPr>
          <w:ilvl w:val="1"/>
          <w:numId w:val="2"/>
        </w:numPr>
        <w:ind w:left="0" w:firstLine="0"/>
        <w:rPr>
          <w:b w:val="1"/>
          <w:color w:val="000000"/>
        </w:rPr>
      </w:pPr>
      <w:r w:rsidDel="00000000" w:rsidR="00000000" w:rsidRPr="00000000">
        <w:rPr>
          <w:b w:val="1"/>
          <w:rtl w:val="0"/>
        </w:rPr>
        <w:t xml:space="preserve">Requirement Definition</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Berdasarkan hasil wawancara dengan tenaga kesehatan didapat beberapa masalah sebagai berikut:</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4" w:right="0" w:hanging="216"/>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Proses </w:t>
      </w:r>
      <w:r w:rsidDel="00000000" w:rsidR="00000000" w:rsidRPr="00000000">
        <w:rPr>
          <w:rtl w:val="0"/>
        </w:rPr>
        <w:t xml:space="preserve">pencatatan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status gizi anak berjalan lama karena bersifat manual, </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4" w:right="0" w:hanging="216"/>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Sering terjadi salah input data pada file excel,</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4" w:right="0" w:hanging="216"/>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Terjadi antrian panjang saat penimbangan bayi</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Dari pengamatan didapati juga fakta bahwa kesadaran orang tua terhadap pentingnya pencatatan tumbuh kembang anak masih minim. Pada beberapa Posyandu, tingkat kehadiran saat penimbangan bayi sangat rendah. Pada kasus lain banyak orang tua yang datang untuk menimbang bayi tanpa membawa dokumen yang disyaratkan.</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F">
      <w:pPr>
        <w:pStyle w:val="Heading2"/>
        <w:numPr>
          <w:ilvl w:val="1"/>
          <w:numId w:val="2"/>
        </w:numPr>
        <w:ind w:left="0" w:firstLine="0"/>
        <w:rPr>
          <w:b w:val="1"/>
          <w:color w:val="000000"/>
        </w:rPr>
      </w:pPr>
      <w:r w:rsidDel="00000000" w:rsidR="00000000" w:rsidRPr="00000000">
        <w:rPr>
          <w:b w:val="1"/>
          <w:rtl w:val="0"/>
        </w:rPr>
        <w:t xml:space="preserve">System and Software Design</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Pada tahap ini dilakukan perancangan perangkat keras timbangan digital maupun sistem informasi status gizi anak. Timbangan yang dibuat menggunakan 4 buah sensor berat bertipe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gauge strain</w:t>
      </w:r>
      <w:commentRangeStart w:id="3"/>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Sensor ini yang akan mengirimkan sinyal ke penguat HX711. Sinyal tersebut kemudian dikirimkan lagi ke </w:t>
      </w:r>
      <w:r w:rsidDel="00000000" w:rsidR="00000000" w:rsidRPr="00000000">
        <w:rPr>
          <w:rtl w:val="0"/>
        </w:rPr>
        <w:t xml:space="preserve">mikrokontroler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Wemos D1 Mini. Di dalam Wemos D1 Mini telah terdapat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wireless hotspot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dan web server. Melalui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web server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hotspot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inilah data pengukuran masuk ke Sistem Informasi Status Gizi Anak Jadi untuk mengoperasikan timbangan ini diperlu</w:t>
      </w:r>
      <w:r w:rsidDel="00000000" w:rsidR="00000000" w:rsidRPr="00000000">
        <w:rPr>
          <w:rtl w:val="0"/>
        </w:rPr>
        <w:t xml:space="preserve">kan koneksi internet yang baik</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Hasil pengukuran juga ditampilkan secara langsung menggunakan LCD bertipe I2C, LCD ini </w:t>
      </w:r>
      <w:r w:rsidDel="00000000" w:rsidR="00000000" w:rsidRPr="00000000">
        <w:rPr>
          <w:rtl w:val="0"/>
        </w:rPr>
        <w:t xml:space="preserve">dipilih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karena memiliki sistem pengkabelan yang sederhana.</w:t>
      </w:r>
      <w:commentRangeEnd w:id="3"/>
      <w:r w:rsidDel="00000000" w:rsidR="00000000" w:rsidRPr="00000000">
        <w:commentReference w:id="3"/>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Dengan rancangan ini, data dapat masuk secara otomatis setelah proses penimbangan selesai</w:t>
      </w:r>
      <w:r w:rsidDel="00000000" w:rsidR="00000000" w:rsidRPr="00000000">
        <w:rPr>
          <w:rtl w:val="0"/>
        </w:rPr>
        <w:t xml:space="preserve">. Namun kelemahannya adalah membutuhkan koneksi internet.</w:t>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3063240" cy="2524125"/>
            <wp:effectExtent b="0" l="0" r="0" t="0"/>
            <wp:docPr id="6" name="image8.png"/>
            <a:graphic>
              <a:graphicData uri="http://schemas.openxmlformats.org/drawingml/2006/picture">
                <pic:pic>
                  <pic:nvPicPr>
                    <pic:cNvPr id="0" name="image8.png"/>
                    <pic:cNvPicPr preferRelativeResize="0"/>
                  </pic:nvPicPr>
                  <pic:blipFill>
                    <a:blip r:embed="rId12"/>
                    <a:srcRect b="3448" l="0" r="0" t="0"/>
                    <a:stretch>
                      <a:fillRect/>
                    </a:stretch>
                  </pic:blipFill>
                  <pic:spPr>
                    <a:xfrm>
                      <a:off x="0" y="0"/>
                      <a:ext cx="3063240" cy="2524125"/>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540" w:right="0" w:hanging="540"/>
        <w:jc w:val="center"/>
        <w:rPr>
          <w:rFonts w:ascii="Times New Roman" w:cs="Times New Roman" w:eastAsia="Times New Roman" w:hAnsi="Times New Roman"/>
          <w:b w:val="0"/>
          <w:i w:val="0"/>
          <w:smallCaps w:val="0"/>
          <w:strike w:val="0"/>
          <w:color w:val="000000"/>
          <w:sz w:val="16"/>
          <w:szCs w:val="16"/>
          <w:u w:val="none"/>
          <w:shd w:fill="ebeff9"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Gambar 2.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Diagram Pengkabelan Timbangan Digital</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Gambar 1 menunjukkan diagram pengkabelan timbangan digital, diagram ini digunakan baik untuk timbangan berdiri maupun timbangan tidur. </w:t>
      </w:r>
      <w:r w:rsidDel="00000000" w:rsidR="00000000" w:rsidRPr="00000000">
        <w:rPr>
          <w:rtl w:val="0"/>
        </w:rPr>
        <w:t xml:space="preserve">Perbedaan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pada timbangan tidur juga dilengkapi </w:t>
      </w:r>
      <w:r w:rsidDel="00000000" w:rsidR="00000000" w:rsidRPr="00000000">
        <w:rPr>
          <w:rtl w:val="0"/>
        </w:rPr>
        <w:t xml:space="preserve">dengan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sensor tinggi badan berjenis </w:t>
      </w:r>
      <w:r w:rsidDel="00000000" w:rsidR="00000000" w:rsidRPr="00000000">
        <w:rPr>
          <w:i w:val="1"/>
          <w:rtl w:val="0"/>
        </w:rPr>
        <w:t xml:space="preserve">photoelectric</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 rotary encoder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Sensor yang biasanya digunakan pada pinter ini akan menerjemahkan setiap gerakan piringan ke dalam satuan jarak. Sensor ini memiliki tingkat presisi yang sangat tinggi dan tidak terpengaruh dengan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noise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kondisi sekitar.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939290" cy="1447800"/>
            <wp:effectExtent b="0" l="0" r="0" t="0"/>
            <wp:docPr descr="batch-upload_e23898d1-5e02-4e91-8d22-ac4f1270e89c" id="8" name="image2.jpg"/>
            <a:graphic>
              <a:graphicData uri="http://schemas.openxmlformats.org/drawingml/2006/picture">
                <pic:pic>
                  <pic:nvPicPr>
                    <pic:cNvPr descr="batch-upload_e23898d1-5e02-4e91-8d22-ac4f1270e89c" id="0" name="image2.jpg"/>
                    <pic:cNvPicPr preferRelativeResize="0"/>
                  </pic:nvPicPr>
                  <pic:blipFill>
                    <a:blip r:embed="rId13"/>
                    <a:srcRect b="0" l="0" r="0" t="0"/>
                    <a:stretch>
                      <a:fillRect/>
                    </a:stretch>
                  </pic:blipFill>
                  <pic:spPr>
                    <a:xfrm>
                      <a:off x="0" y="0"/>
                      <a:ext cx="1939290" cy="144780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540" w:right="0" w:hanging="540"/>
        <w:jc w:val="center"/>
        <w:rPr>
          <w:rFonts w:ascii="Times New Roman" w:cs="Times New Roman" w:eastAsia="Times New Roman" w:hAnsi="Times New Roman"/>
          <w:b w:val="0"/>
          <w:i w:val="0"/>
          <w:smallCaps w:val="0"/>
          <w:strike w:val="0"/>
          <w:color w:val="000000"/>
          <w:sz w:val="16"/>
          <w:szCs w:val="16"/>
          <w:u w:val="none"/>
          <w:shd w:fill="ebeff9"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Gambar 3.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Sensor </w:t>
      </w:r>
      <w:r w:rsidDel="00000000" w:rsidR="00000000" w:rsidRPr="00000000">
        <w:rPr>
          <w:i w:val="1"/>
          <w:sz w:val="16"/>
          <w:szCs w:val="16"/>
          <w:rtl w:val="0"/>
        </w:rPr>
        <w:t xml:space="preserve">Photoelectric</w:t>
      </w: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 Rotary Encoder</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Untuk mengenali identitas pengguna digunakan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RFID reader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yang beroperasi pada frekuensi 125 Khz. Kartu RFID yang diberikan pada orang tua balita berbentuk koin dan dapat ditempel pada Kartu Menuju Sehat (KMS), sehingga dapat mengurangi resiko hilang.</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pembacaan pada timbangan akan dikirim ke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server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sistem informasi status gizi anak. Secara otomatis data dikirim sesuai identitas bayi yang tersimpan dalam kartu RFID. Sistem kemudian melakukan kalkulasi untuk menentukan status gizi anak sesuai data penimbangan. Rumus yang digunakan mengacu pada ketentuan WHO yaitu:</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center"/>
        <w:rPr>
          <w:rFonts w:ascii="Times New Roman" w:cs="Times New Roman" w:eastAsia="Times New Roman" w:hAnsi="Times New Roman"/>
          <w:b w:val="0"/>
          <w:i w:val="0"/>
          <w:smallCaps w:val="0"/>
          <w:strike w:val="0"/>
          <w:color w:val="000000"/>
          <w:sz w:val="20"/>
          <w:szCs w:val="20"/>
          <w:u w:val="none"/>
          <w:shd w:fill="auto" w:val="clear"/>
          <w:vertAlign w:val="baseline"/>
        </w:rPr>
      </w:pPr>
      <m:oMath>
        <m:r>
          <w:rPr>
            <w:rFonts w:ascii="Cambria Math" w:cs="Cambria Math" w:eastAsia="Cambria Math" w:hAnsi="Cambria Math"/>
            <w:b w:val="0"/>
            <w:i w:val="0"/>
            <w:smallCaps w:val="0"/>
            <w:strike w:val="0"/>
            <w:color w:val="000000"/>
            <w:sz w:val="22"/>
            <w:szCs w:val="22"/>
            <w:u w:val="none"/>
            <w:shd w:fill="auto" w:val="clear"/>
            <w:vertAlign w:val="baseline"/>
          </w:rPr>
          <m:t xml:space="preserve">Z Score=</m:t>
        </m:r>
        <m:f>
          <m:fPr>
            <m:ctrlPr>
              <w:rPr>
                <w:rFonts w:ascii="Cambria Math" w:cs="Cambria Math" w:eastAsia="Cambria Math" w:hAnsi="Cambria Math"/>
                <w:b w:val="0"/>
                <w:i w:val="0"/>
                <w:smallCaps w:val="0"/>
                <w:strike w:val="0"/>
                <w:color w:val="000000"/>
                <w:sz w:val="22"/>
                <w:szCs w:val="22"/>
                <w:u w:val="none"/>
                <w:shd w:fill="auto" w:val="clear"/>
                <w:vertAlign w:val="baseline"/>
              </w:rPr>
            </m:ctrlPr>
          </m:fPr>
          <m:num>
            <m:r>
              <w:rPr>
                <w:rFonts w:ascii="Cambria Math" w:cs="Cambria Math" w:eastAsia="Cambria Math" w:hAnsi="Cambria Math"/>
                <w:b w:val="0"/>
                <w:i w:val="0"/>
                <w:smallCaps w:val="0"/>
                <w:strike w:val="0"/>
                <w:color w:val="000000"/>
                <w:sz w:val="22"/>
                <w:szCs w:val="22"/>
                <w:u w:val="none"/>
                <w:shd w:fill="auto" w:val="clear"/>
                <w:vertAlign w:val="baseline"/>
              </w:rPr>
              <m:t xml:space="preserve">hasil ukur-median baku </m:t>
            </m:r>
          </m:num>
          <m:den>
            <m:r>
              <w:rPr>
                <w:rFonts w:ascii="Cambria Math" w:cs="Cambria Math" w:eastAsia="Cambria Math" w:hAnsi="Cambria Math"/>
                <w:b w:val="0"/>
                <w:i w:val="0"/>
                <w:smallCaps w:val="0"/>
                <w:strike w:val="0"/>
                <w:color w:val="000000"/>
                <w:sz w:val="22"/>
                <w:szCs w:val="22"/>
                <w:u w:val="none"/>
                <w:shd w:fill="auto" w:val="clear"/>
                <w:vertAlign w:val="baseline"/>
              </w:rPr>
              <m:t xml:space="preserve">simpangan baku</m:t>
            </m:r>
          </m:den>
        </m:f>
      </m:oMath>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ab/>
        <w:t xml:space="preserve">            (1)</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Nilai median baku </w:t>
      </w:r>
      <w:r w:rsidDel="00000000" w:rsidR="00000000" w:rsidRPr="00000000">
        <w:rPr>
          <w:rtl w:val="0"/>
        </w:rPr>
        <w:t xml:space="preserve">rujukan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maupun simpangan baku rujukan dilihat berdasarkan </w:t>
      </w:r>
      <w:r w:rsidDel="00000000" w:rsidR="00000000" w:rsidRPr="00000000">
        <w:rPr>
          <w:rtl w:val="0"/>
        </w:rPr>
        <w:t xml:space="preserve">standar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antropometri Kementerian Kesehatan Republik Indonesia[1</w:t>
      </w:r>
      <w:r w:rsidDel="00000000" w:rsidR="00000000" w:rsidRPr="00000000">
        <w:rPr>
          <w:rtl w:val="0"/>
        </w:rPr>
        <w:t xml:space="preserve">3</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Hasil perhitungan  Z-score kemudian </w:t>
      </w:r>
      <w:r w:rsidDel="00000000" w:rsidR="00000000" w:rsidRPr="00000000">
        <w:rPr>
          <w:rtl w:val="0"/>
        </w:rPr>
        <w:t xml:space="preserve">diinterpretasikan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berdasarkan tabel  1 berikut.</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Tabel 1.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Interpretasi Z-Score Terhadap Status Gizi Anak</w:t>
      </w:r>
      <w:r w:rsidDel="00000000" w:rsidR="00000000" w:rsidRPr="00000000">
        <w:rPr>
          <w:rtl w:val="0"/>
        </w:rPr>
      </w:r>
    </w:p>
    <w:tbl>
      <w:tblPr>
        <w:tblStyle w:val="Table1"/>
        <w:tblW w:w="4434.0" w:type="dxa"/>
        <w:jc w:val="center"/>
        <w:tblBorders>
          <w:top w:color="000000" w:space="0" w:sz="4" w:val="single"/>
          <w:bottom w:color="000000" w:space="0" w:sz="4" w:val="single"/>
          <w:insideH w:color="000000" w:space="0" w:sz="4" w:val="single"/>
        </w:tblBorders>
        <w:tblLayout w:type="fixed"/>
        <w:tblLook w:val="0000"/>
      </w:tblPr>
      <w:tblGrid>
        <w:gridCol w:w="763"/>
        <w:gridCol w:w="198"/>
        <w:gridCol w:w="1166"/>
        <w:gridCol w:w="133"/>
        <w:gridCol w:w="954"/>
        <w:gridCol w:w="133"/>
        <w:gridCol w:w="954"/>
        <w:gridCol w:w="133"/>
        <w:tblGridChange w:id="0">
          <w:tblGrid>
            <w:gridCol w:w="763"/>
            <w:gridCol w:w="198"/>
            <w:gridCol w:w="1166"/>
            <w:gridCol w:w="133"/>
            <w:gridCol w:w="954"/>
            <w:gridCol w:w="133"/>
            <w:gridCol w:w="954"/>
            <w:gridCol w:w="133"/>
          </w:tblGrid>
        </w:tblGridChange>
      </w:tblGrid>
      <w:tr>
        <w:trPr>
          <w:cantSplit w:val="0"/>
          <w:tblHeader w:val="0"/>
        </w:trPr>
        <w:tc>
          <w:tcPr>
            <w:gridSpan w:val="2"/>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No</w:t>
            </w:r>
          </w:p>
        </w:tc>
        <w:tc>
          <w:tcPr>
            <w:gridSpan w:val="2"/>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Indeks</w:t>
            </w:r>
          </w:p>
        </w:tc>
        <w:tc>
          <w:tcPr>
            <w:gridSpan w:val="2"/>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Z Score</w:t>
            </w:r>
          </w:p>
        </w:tc>
        <w:tc>
          <w:tcPr>
            <w:gridSpan w:val="2"/>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Status </w:t>
            </w:r>
          </w:p>
        </w:tc>
      </w:tr>
      <w:tr>
        <w:trPr>
          <w:cantSplit w:val="0"/>
          <w:tblHeader w:val="0"/>
        </w:trPr>
        <w:tc>
          <w:tcPr>
            <w:vMerge w:val="restart"/>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gridSpan w:val="2"/>
            <w:vMerge w:val="restart"/>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BB/U anak 0-60 bulan</w:t>
            </w:r>
          </w:p>
        </w:tc>
        <w:tc>
          <w:tcPr>
            <w:gridSpan w:val="2"/>
            <w:tcBorders>
              <w:top w:color="000000" w:space="0" w:sz="0" w:val="nil"/>
              <w:bottom w:color="000000" w:space="0" w:sz="0" w:val="nil"/>
            </w:tcBorders>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&lt; -3</w:t>
            </w:r>
          </w:p>
        </w:tc>
        <w:tc>
          <w:tcPr>
            <w:gridSpan w:val="2"/>
            <w:tcBorders>
              <w:top w:color="000000" w:space="0" w:sz="0" w:val="nil"/>
              <w:bottom w:color="000000" w:space="0" w:sz="0" w:val="nil"/>
            </w:tcBorders>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87"/>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Gizi buruk</w:t>
            </w:r>
          </w:p>
        </w:tc>
      </w:tr>
      <w:tr>
        <w:trPr>
          <w:cantSplit w:val="0"/>
          <w:tblHeader w:val="0"/>
        </w:trPr>
        <w:tc>
          <w:tcPr>
            <w:vMerge w:val="continue"/>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vMerge w:val="continue"/>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s.d &lt; -2</w:t>
            </w:r>
          </w:p>
        </w:tc>
        <w:tc>
          <w:tcPr>
            <w:gridSpan w:val="2"/>
            <w:tcBorders>
              <w:top w:color="000000" w:space="0" w:sz="0" w:val="nil"/>
              <w:bottom w:color="000000" w:space="0" w:sz="0" w:val="nil"/>
            </w:tcBorders>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87"/>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Gizi kurang</w:t>
            </w:r>
          </w:p>
        </w:tc>
      </w:tr>
      <w:tr>
        <w:trPr>
          <w:cantSplit w:val="0"/>
          <w:tblHeader w:val="0"/>
        </w:trPr>
        <w:tc>
          <w:tcPr>
            <w:vMerge w:val="continue"/>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vMerge w:val="continue"/>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s.d 2</w:t>
            </w:r>
          </w:p>
        </w:tc>
        <w:tc>
          <w:tcPr>
            <w:gridSpan w:val="2"/>
            <w:tcBorders>
              <w:top w:color="000000" w:space="0" w:sz="0" w:val="nil"/>
              <w:bottom w:color="000000" w:space="0" w:sz="0" w:val="nil"/>
            </w:tcBorders>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87"/>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Gizi baik</w:t>
            </w:r>
          </w:p>
        </w:tc>
      </w:tr>
      <w:tr>
        <w:trPr>
          <w:cantSplit w:val="0"/>
          <w:tblHeader w:val="0"/>
        </w:trPr>
        <w:tc>
          <w:tcPr>
            <w:vMerge w:val="continue"/>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vMerge w:val="continue"/>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bottom w:color="000000" w:space="0" w:sz="4" w:val="single"/>
            </w:tcBorders>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&gt; 2</w:t>
            </w:r>
          </w:p>
        </w:tc>
        <w:tc>
          <w:tcPr>
            <w:gridSpan w:val="2"/>
            <w:tcBorders>
              <w:top w:color="000000" w:space="0" w:sz="0" w:val="nil"/>
              <w:bottom w:color="000000" w:space="0" w:sz="4" w:val="single"/>
            </w:tcBorders>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87"/>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Gizi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lebih</w:t>
            </w:r>
          </w:p>
        </w:tc>
      </w:tr>
      <w:tr>
        <w:trPr>
          <w:cantSplit w:val="0"/>
          <w:tblHeader w:val="0"/>
        </w:trPr>
        <w:tc>
          <w:tcPr>
            <w:vMerge w:val="restart"/>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gridSpan w:val="2"/>
            <w:vMerge w:val="restart"/>
            <w:tcBorders>
              <w:top w:color="000000" w:space="0" w:sz="4" w:val="single"/>
              <w:bottom w:color="000000" w:space="0" w:sz="4" w:val="single"/>
            </w:tcBorders>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TB/U anak 0-60 bulan</w:t>
            </w:r>
          </w:p>
        </w:tc>
        <w:tc>
          <w:tcPr>
            <w:gridSpan w:val="2"/>
            <w:tcBorders>
              <w:top w:color="000000" w:space="0" w:sz="4" w:val="single"/>
              <w:bottom w:color="000000" w:space="0" w:sz="0" w:val="nil"/>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&lt; -3</w:t>
            </w:r>
          </w:p>
        </w:tc>
        <w:tc>
          <w:tcPr>
            <w:gridSpan w:val="2"/>
            <w:tcBorders>
              <w:top w:color="000000" w:space="0" w:sz="4" w:val="single"/>
              <w:bottom w:color="000000" w:space="0" w:sz="0" w:val="nil"/>
            </w:tcBorders>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87"/>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Sangat Pendek</w:t>
            </w:r>
          </w:p>
        </w:tc>
      </w:tr>
      <w:tr>
        <w:trPr>
          <w:cantSplit w:val="0"/>
          <w:tblHeader w:val="0"/>
        </w:trPr>
        <w:tc>
          <w:tcPr>
            <w:vMerge w:val="continue"/>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vMerge w:val="continue"/>
            <w:tcBorders>
              <w:top w:color="000000" w:space="0" w:sz="4" w:val="single"/>
              <w:bottom w:color="000000" w:space="0" w:sz="4" w:val="single"/>
            </w:tcBorders>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s.d &lt; -2</w:t>
            </w:r>
          </w:p>
        </w:tc>
        <w:tc>
          <w:tcPr>
            <w:gridSpan w:val="2"/>
            <w:tcBorders>
              <w:top w:color="000000" w:space="0" w:sz="0" w:val="nil"/>
              <w:bottom w:color="000000" w:space="0" w:sz="0" w:val="nil"/>
            </w:tcBorders>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87"/>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Pendek</w:t>
            </w:r>
          </w:p>
        </w:tc>
      </w:tr>
      <w:tr>
        <w:trPr>
          <w:cantSplit w:val="0"/>
          <w:tblHeader w:val="0"/>
        </w:trPr>
        <w:tc>
          <w:tcPr>
            <w:vMerge w:val="continue"/>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vMerge w:val="continue"/>
            <w:tcBorders>
              <w:top w:color="000000" w:space="0" w:sz="4" w:val="single"/>
              <w:bottom w:color="000000" w:space="0" w:sz="4" w:val="single"/>
            </w:tcBorders>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s.d 2</w:t>
            </w:r>
          </w:p>
        </w:tc>
        <w:tc>
          <w:tcPr>
            <w:gridSpan w:val="2"/>
            <w:tcBorders>
              <w:top w:color="000000" w:space="0" w:sz="0" w:val="nil"/>
              <w:bottom w:color="000000" w:space="0" w:sz="0" w:val="nil"/>
            </w:tcBorders>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87"/>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Normal</w:t>
            </w:r>
          </w:p>
        </w:tc>
      </w:tr>
      <w:tr>
        <w:trPr>
          <w:cantSplit w:val="0"/>
          <w:tblHeader w:val="0"/>
        </w:trPr>
        <w:tc>
          <w:tcPr>
            <w:vMerge w:val="continue"/>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vMerge w:val="continue"/>
            <w:tcBorders>
              <w:top w:color="000000" w:space="0" w:sz="4" w:val="single"/>
              <w:bottom w:color="000000" w:space="0" w:sz="4" w:val="single"/>
            </w:tcBorders>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bottom w:color="000000" w:space="0" w:sz="4" w:val="single"/>
            </w:tcBorders>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&gt; 2</w:t>
            </w:r>
          </w:p>
        </w:tc>
        <w:tc>
          <w:tcPr>
            <w:gridSpan w:val="2"/>
            <w:tcBorders>
              <w:top w:color="000000" w:space="0" w:sz="0" w:val="nil"/>
              <w:bottom w:color="000000" w:space="0" w:sz="4" w:val="single"/>
            </w:tcBorders>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87"/>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Tinggi</w:t>
            </w:r>
          </w:p>
        </w:tc>
      </w:tr>
    </w:tbl>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t xml:space="preserve">Status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gizi anak tersebut kemudian ditampilkan pada halaman web. Hasil pengukuran balita juga dapat diekspor ke dalam file excel untuk kemudian diunggah ke sistem e-PPGBM Kementerian Kesehatan. Sistem informasi status gizi anak dibangun menggunakan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framework</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t xml:space="preserve">Codeigniter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dengan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database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MySQL.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Framework</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ini dipilih karena ringan dan lebih mudah saat instalasi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pada web hosting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Adapun fitur utama yang pada aplikasi ini adalah:</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4" w:right="0" w:hanging="216"/>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dashboard bagi orang tua, operator dan bidan , </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4" w:right="0" w:hanging="216"/>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grafik tumbuh kembang anak,</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4" w:right="0" w:hanging="216"/>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fitur ekspor data kedalam template e-PPGBM</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04" w:right="0" w:hanging="216"/>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Manajemen data operator,bidan, orang tua dan balita</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7">
      <w:pPr>
        <w:pStyle w:val="Heading2"/>
        <w:numPr>
          <w:ilvl w:val="1"/>
          <w:numId w:val="2"/>
        </w:numPr>
        <w:ind w:left="0" w:firstLine="0"/>
        <w:rPr>
          <w:b w:val="1"/>
          <w:color w:val="000000"/>
        </w:rPr>
      </w:pPr>
      <w:r w:rsidDel="00000000" w:rsidR="00000000" w:rsidRPr="00000000">
        <w:rPr>
          <w:b w:val="1"/>
          <w:rtl w:val="0"/>
        </w:rPr>
        <w:t xml:space="preserve">Implementation and Unit Testing</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Pada tahap ini dilakukan pembuatan timbangan digital dan sistem informasi </w:t>
      </w:r>
      <w:r w:rsidDel="00000000" w:rsidR="00000000" w:rsidRPr="00000000">
        <w:rPr>
          <w:rtl w:val="0"/>
        </w:rPr>
        <w:t xml:space="preserve">status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gizi anak. Pada timbangan tidur,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case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yang digunakan berbahan plastik dengan sensor tinggi yang telah terintegrasi ke dalamnya.</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3063240" cy="2297430"/>
            <wp:effectExtent b="0" l="0" r="0" t="0"/>
            <wp:docPr id="7" name="image7.jpg"/>
            <a:graphic>
              <a:graphicData uri="http://schemas.openxmlformats.org/drawingml/2006/picture">
                <pic:pic>
                  <pic:nvPicPr>
                    <pic:cNvPr id="0" name="image7.jpg"/>
                    <pic:cNvPicPr preferRelativeResize="0"/>
                  </pic:nvPicPr>
                  <pic:blipFill>
                    <a:blip r:embed="rId14"/>
                    <a:srcRect b="0" l="0" r="0" t="0"/>
                    <a:stretch>
                      <a:fillRect/>
                    </a:stretch>
                  </pic:blipFill>
                  <pic:spPr>
                    <a:xfrm>
                      <a:off x="0" y="0"/>
                      <a:ext cx="3063240" cy="2297430"/>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540" w:right="0" w:hanging="540"/>
        <w:jc w:val="center"/>
        <w:rPr>
          <w:rFonts w:ascii="Times New Roman" w:cs="Times New Roman" w:eastAsia="Times New Roman" w:hAnsi="Times New Roman"/>
          <w:b w:val="0"/>
          <w:i w:val="0"/>
          <w:smallCaps w:val="0"/>
          <w:strike w:val="0"/>
          <w:color w:val="000000"/>
          <w:sz w:val="16"/>
          <w:szCs w:val="16"/>
          <w:u w:val="none"/>
          <w:shd w:fill="ebeff9"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Gambar 4. H</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asil perakitan Timbangan Tidur</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Pada timbangan berdiri,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case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yang digunakan berbahan kaca, karena beban yang disangga lebih berat dibanding timbangan tidur.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commentRangeStart w:id="4"/>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Sistem informasi </w:t>
      </w:r>
      <w:commentRangeEnd w:id="4"/>
      <w:r w:rsidDel="00000000" w:rsidR="00000000" w:rsidRPr="00000000">
        <w:commentReference w:id="4"/>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status gizi anak dibangun menggunakan bahasa pemrograman PHP dengan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framework</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t xml:space="preserve">Codeigniter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dan database MySQL. Framework ini dipilih karena </w:t>
      </w:r>
      <w:r w:rsidDel="00000000" w:rsidR="00000000" w:rsidRPr="00000000">
        <w:rPr>
          <w:rtl w:val="0"/>
        </w:rPr>
        <w:t xml:space="preserve">dapat dipasang dengan mudah pada layanan </w:t>
      </w:r>
      <w:r w:rsidDel="00000000" w:rsidR="00000000" w:rsidRPr="00000000">
        <w:rPr>
          <w:i w:val="1"/>
          <w:rtl w:val="0"/>
        </w:rPr>
        <w:t xml:space="preserve">shared web hosting</w:t>
      </w:r>
      <w:r w:rsidDel="00000000" w:rsidR="00000000" w:rsidRPr="00000000">
        <w:rPr>
          <w:rtl w:val="0"/>
        </w:rPr>
        <w:t xml:space="preserve">, sehingga biaya operasional lebih murah serta mudah dalam perawatan.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Sistem ini berfungsi untuk menyimpan data identitas balita, serta data pengukuran tinggi dan berat balita. Data pengukuran masuk secara </w:t>
      </w:r>
      <w:r w:rsidDel="00000000" w:rsidR="00000000" w:rsidRPr="00000000">
        <w:rPr>
          <w:rtl w:val="0"/>
        </w:rPr>
        <w:t xml:space="preserve">otomatis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setelah bayi diletakkan di atas timbangan. Dari hasil penimbangan akan langsung didapat </w:t>
      </w:r>
      <w:r w:rsidDel="00000000" w:rsidR="00000000" w:rsidRPr="00000000">
        <w:rPr>
          <w:rtl w:val="0"/>
        </w:rPr>
        <w:t xml:space="preserve">status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gizi anak tersebut.</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3133578" cy="1190032"/>
            <wp:effectExtent b="0" l="0" r="0" t="0"/>
            <wp:docPr id="10"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3133578" cy="1190032"/>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540" w:right="0" w:hanging="540"/>
        <w:jc w:val="center"/>
        <w:rPr>
          <w:rFonts w:ascii="Times New Roman" w:cs="Times New Roman" w:eastAsia="Times New Roman" w:hAnsi="Times New Roman"/>
          <w:b w:val="0"/>
          <w:i w:val="0"/>
          <w:smallCaps w:val="0"/>
          <w:strike w:val="0"/>
          <w:color w:val="000000"/>
          <w:sz w:val="16"/>
          <w:szCs w:val="16"/>
          <w:u w:val="none"/>
          <w:shd w:fill="ebeff9"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Gambar 5</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Tampilan hasil penimbangan</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Sistem Informasi Posyandu ini juga menyediakan fitur grafik pertumbuhan balita sesuai standar WHO, sehingga perkembangan balita dapat </w:t>
      </w:r>
      <w:r w:rsidDel="00000000" w:rsidR="00000000" w:rsidRPr="00000000">
        <w:rPr>
          <w:rtl w:val="0"/>
        </w:rPr>
        <w:t xml:space="preserve">dipantau</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dengan baik.</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2990850" cy="1787525"/>
            <wp:effectExtent b="0" l="0" r="0" t="0"/>
            <wp:docPr id="9" name="image6.png"/>
            <a:graphic>
              <a:graphicData uri="http://schemas.openxmlformats.org/drawingml/2006/picture">
                <pic:pic>
                  <pic:nvPicPr>
                    <pic:cNvPr id="0" name="image6.png"/>
                    <pic:cNvPicPr preferRelativeResize="0"/>
                  </pic:nvPicPr>
                  <pic:blipFill>
                    <a:blip r:embed="rId16"/>
                    <a:srcRect b="0" l="0" r="0" t="24833"/>
                    <a:stretch>
                      <a:fillRect/>
                    </a:stretch>
                  </pic:blipFill>
                  <pic:spPr>
                    <a:xfrm>
                      <a:off x="0" y="0"/>
                      <a:ext cx="2990850" cy="1787525"/>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Gambar 6</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Tampilan Halaman Grafik Tumbuh Kembang Anak</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pengukuran dari Posyandu langsung dapat diekspor </w:t>
      </w:r>
      <w:r w:rsidDel="00000000" w:rsidR="00000000" w:rsidRPr="00000000">
        <w:rPr>
          <w:rtl w:val="0"/>
        </w:rPr>
        <w:t xml:space="preserve">ke dalam</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bentuk excel sesuai format e-PPGBM sehingga meringankan kerja operator. Berikut adalah contoh hasil pengukuran yang diekspor </w:t>
      </w:r>
      <w:r w:rsidDel="00000000" w:rsidR="00000000" w:rsidRPr="00000000">
        <w:rPr>
          <w:rtl w:val="0"/>
        </w:rPr>
        <w:t xml:space="preserve">ke dalam</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format e-PPGBM.</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3063240" cy="834390"/>
            <wp:effectExtent b="0" l="0" r="0" t="0"/>
            <wp:docPr id="11"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3063240" cy="834390"/>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Gambar 7</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Tampilan </w:t>
      </w:r>
      <w:r w:rsidDel="00000000" w:rsidR="00000000" w:rsidRPr="00000000">
        <w:rPr>
          <w:rtl w:val="0"/>
        </w:rPr>
        <w:t xml:space="preserve">Halaman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Grafik Tumbuh Kembang Anak</w:t>
      </w:r>
    </w:p>
    <w:p w:rsidR="00000000" w:rsidDel="00000000" w:rsidP="00000000" w:rsidRDefault="00000000" w:rsidRPr="00000000" w14:paraId="00000099">
      <w:pPr>
        <w:pStyle w:val="Heading2"/>
        <w:numPr>
          <w:ilvl w:val="1"/>
          <w:numId w:val="2"/>
        </w:numPr>
        <w:ind w:left="0" w:firstLine="0"/>
        <w:rPr>
          <w:b w:val="1"/>
          <w:color w:val="000000"/>
        </w:rPr>
      </w:pPr>
      <w:r w:rsidDel="00000000" w:rsidR="00000000" w:rsidRPr="00000000">
        <w:rPr>
          <w:b w:val="1"/>
          <w:rtl w:val="0"/>
        </w:rPr>
        <w:t xml:space="preserve">Integration and System Testing</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Tahap ini dilakukan untuk memastikan akurasi timbangan badan digital serta untuk memastikan semua fitur berjalan sebagaimana mestinya. Pengujian dilakukan di 2 Posyandu di bawah naungan </w:t>
      </w:r>
      <w:r w:rsidDel="00000000" w:rsidR="00000000" w:rsidRPr="00000000">
        <w:rPr>
          <w:rtl w:val="0"/>
        </w:rPr>
        <w:t xml:space="preserve">Puskesmas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Kabat, yaitu Posyandu Dahlia di Desa </w:t>
      </w:r>
      <w:r w:rsidDel="00000000" w:rsidR="00000000" w:rsidRPr="00000000">
        <w:rPr>
          <w:rtl w:val="0"/>
        </w:rPr>
        <w:t xml:space="preserve">Babakan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dan Posyandu Mawar di Desa Pakistaji. Sebelum proses pengujian dilaksanakan, pada Kartu Menuju </w:t>
      </w:r>
      <w:r w:rsidDel="00000000" w:rsidR="00000000" w:rsidRPr="00000000">
        <w:rPr>
          <w:rtl w:val="0"/>
        </w:rPr>
        <w:t xml:space="preserve">Sehat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(KMS) ditempeli dengan kartu RFID, kemudian dilakukan input data balita ke sistem. Setelah itu dilakukan penimbangan balita, orang tua terlebih dahulu menempelkan kartu ke timbangan, kemudian balita diletakkan diatas timbangan. Setelah itu diperiksa apakah data telah masuk ke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server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Dari hasil pengujian tampak bahwa semua fitur dapat berjalan dengan baik.</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Tabel 1</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Hasil Pengujian Fitur Aplikasi</w:t>
      </w:r>
    </w:p>
    <w:tbl>
      <w:tblPr>
        <w:tblStyle w:val="Table2"/>
        <w:tblW w:w="41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1"/>
        <w:gridCol w:w="1586"/>
        <w:gridCol w:w="1559"/>
        <w:tblGridChange w:id="0">
          <w:tblGrid>
            <w:gridCol w:w="961"/>
            <w:gridCol w:w="1586"/>
            <w:gridCol w:w="1559"/>
          </w:tblGrid>
        </w:tblGridChange>
      </w:tblGrid>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37"/>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No</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Fitur</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Hasil Pengujian</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Login</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Berjalan dengan baik</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CRUD data balita, operator, bidan dan orang tua</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Berjalan dengan baik</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Tampilan status gizi anak</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Berjalan dengan baik</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Tampilan grafik tumbuh kembang anak</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Berjalan dengan baik</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Ekspor data ke format e-PPGBM</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Berjalan dengan baik</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Input data dari timbangan</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Berjalan dengan baik</w:t>
            </w:r>
          </w:p>
        </w:tc>
      </w:tr>
    </w:tbl>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Setelah melakukan pengujian fungsionalitas aplikasi, selanjutnya dilakukan pengujian terhadap akurasi timbangan badan digital. Sebagai pembanding digunakan timbangan badan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onemed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yang telah mendapat sertifikasi dari Kementerian Kesehatan. Pengujian dilakukan pada 10 orang balita pada tiap timbangan. Pada timbangan tidur ujicoba dilakukan </w:t>
      </w:r>
      <w:r w:rsidDel="00000000" w:rsidR="00000000" w:rsidRPr="00000000">
        <w:rPr>
          <w:rtl w:val="0"/>
        </w:rPr>
        <w:t xml:space="preserve">pada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bayi usia 3 sampai 12 bulan dengan berat antara 5 hingga 10 Kg . Dari hasil pengujian menunjukkan bahwa akurasi timbangan tidur mencapai 100%.</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Tabel 1</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Hasil Pengujian Akurasi Timbangan Tidur</w:t>
      </w:r>
    </w:p>
    <w:tbl>
      <w:tblPr>
        <w:tblStyle w:val="Table3"/>
        <w:tblW w:w="48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8"/>
        <w:gridCol w:w="1420"/>
        <w:gridCol w:w="1401"/>
        <w:gridCol w:w="1175"/>
        <w:tblGridChange w:id="0">
          <w:tblGrid>
            <w:gridCol w:w="828"/>
            <w:gridCol w:w="1420"/>
            <w:gridCol w:w="1401"/>
            <w:gridCol w:w="1175"/>
          </w:tblGrid>
        </w:tblGridChange>
      </w:tblGrid>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37"/>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No</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Timbangan Tidur(Kg)</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Timbangan Tidur Onemed(Kg)</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Akurasi</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7.8</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7.8</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8.5</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8.5</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8.6</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8.6</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8.8</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8.8</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9.5</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9.5</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bl>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Pada timbangan berdiri dilakukan pengujian terhadap balita usia 3 hingga 4 tahun dengan berat 10 hingga 19 Kg. Dari hasil pengukuran tampak bahwa semakin berat beban yang ditimbang, maka akan semakin lebar selisih hasilnya. Namun pada beban tertinggi yaitu 19.1 Kg, timbangan berdiri tersebut masih </w:t>
      </w:r>
      <w:r w:rsidDel="00000000" w:rsidR="00000000" w:rsidRPr="00000000">
        <w:rPr>
          <w:rtl w:val="0"/>
        </w:rPr>
        <w:t xml:space="preserve">memiliki</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akurasi yang bagus, yaitu 99.9%.</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Tabel 1</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Hasil Pengujian Akurasi Timbangan Tidur</w:t>
      </w:r>
    </w:p>
    <w:tbl>
      <w:tblPr>
        <w:tblStyle w:val="Table4"/>
        <w:tblW w:w="48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8"/>
        <w:gridCol w:w="1420"/>
        <w:gridCol w:w="1401"/>
        <w:gridCol w:w="1175"/>
        <w:tblGridChange w:id="0">
          <w:tblGrid>
            <w:gridCol w:w="828"/>
            <w:gridCol w:w="1420"/>
            <w:gridCol w:w="1401"/>
            <w:gridCol w:w="1175"/>
          </w:tblGrid>
        </w:tblGridChange>
      </w:tblGrid>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37"/>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No</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Timbangan Tidur(Kg)</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Timbangan Tidur Onemed(Kg)</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both"/>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Akurasi</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12.8</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12.8</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14.6</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14.6</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15</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15</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16.5</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18.5</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18.5</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18.52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99.9%</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18.7</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19.72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99.9%</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hanging="6"/>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19.1</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19.12</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99.9%</w:t>
            </w:r>
          </w:p>
        </w:tc>
      </w:tr>
    </w:tbl>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Selama uji coba para orang tua juga diharuskan mengikuti prosedur yang ditentukan yaitu menempelkan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RFID card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meletakkan bayi diatas timbangan, menunggu hasil pengukuran dan penimbangna, hingga bayi dipindahkan dari timbangan. Dari hasil pengamatan, tampak bahwa orang tua tidak kesulitan dalam menggunakan prosedur  ini. Proses pengukuran status tumbuh kembang </w:t>
      </w:r>
      <w:r w:rsidDel="00000000" w:rsidR="00000000" w:rsidRPr="00000000">
        <w:rPr>
          <w:rtl w:val="0"/>
        </w:rPr>
        <w:t xml:space="preserve">anak pun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menjadi lebih cepat dan mudah.</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pPr>
      <w:r w:rsidDel="00000000" w:rsidR="00000000" w:rsidRPr="00000000">
        <w:rPr>
          <w:rtl w:val="0"/>
        </w:rPr>
      </w:r>
    </w:p>
    <w:p w:rsidR="00000000" w:rsidDel="00000000" w:rsidP="00000000" w:rsidRDefault="00000000" w:rsidRPr="00000000" w14:paraId="00000116">
      <w:pPr>
        <w:pStyle w:val="Heading1"/>
        <w:numPr>
          <w:ilvl w:val="0"/>
          <w:numId w:val="2"/>
        </w:numPr>
        <w:spacing w:after="120" w:before="200" w:lineRule="auto"/>
        <w:ind w:left="0" w:firstLine="0"/>
        <w:rPr>
          <w:b w:val="1"/>
        </w:rPr>
      </w:pPr>
      <w:r w:rsidDel="00000000" w:rsidR="00000000" w:rsidRPr="00000000">
        <w:rPr>
          <w:b w:val="1"/>
          <w:rtl w:val="0"/>
        </w:rPr>
        <w:t xml:space="preserve">KESIMPULAN</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Berdasarkan penelitian yang dilakukan tampak bahwa penggunaan timbangan digital berbasis IoT maupun sistem informasi status gizi anak dapat mengubah proses penimbangan dan pengukuran tinggi badan anak menjadi lebih mudah dan cepat.  Hasil pengujian juga menunjukkan bahwa akurasi timbangan akan turun seiring naiknya beban yang dikenakan. Namun untuk balita dengan berat 19 Kg akurasi yang didapat masih cukup baik yaitu 99.9%. Kedepannya perlu dikembangkan lagi untuk mengintegrasikan alat ukur tinggi badan dengan timbangan berdiri. Karena pada penelitian ini pengukuran tinggi badan balita diatas 2 tahun masih menggunakan metode manual.</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20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19">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00" w:line="240" w:lineRule="auto"/>
        <w:ind w:left="0" w:right="0" w:firstLine="0"/>
        <w:jc w:val="center"/>
        <w:rPr>
          <w:rFonts w:ascii="Times New Roman" w:cs="Times New Roman" w:eastAsia="Times New Roman" w:hAnsi="Times New Roman"/>
          <w:b w:val="0"/>
          <w:i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UCAPAN TERIMA KASIH </w:t>
      </w: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Ucapan terima kasih disampaikan kepada Pimpinan dan seluruh civitas akademika Politeknik Negeri Banyuwangi atas bantuan dan dukungan yang diberikan selama penelitian </w:t>
      </w:r>
      <w:r w:rsidDel="00000000" w:rsidR="00000000" w:rsidRPr="00000000">
        <w:rPr>
          <w:rtl w:val="0"/>
        </w:rPr>
        <w:t xml:space="preserve">dilakukan.</w:t>
      </w: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C">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00" w:line="240" w:lineRule="auto"/>
        <w:ind w:left="0" w:right="0" w:firstLine="0"/>
        <w:jc w:val="center"/>
        <w:rPr>
          <w:rFonts w:ascii="Times New Roman" w:cs="Times New Roman" w:eastAsia="Times New Roman" w:hAnsi="Times New Roman"/>
          <w:b w:val="1"/>
          <w:i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REFERENSI</w:t>
      </w:r>
    </w:p>
    <w:p w:rsidR="00000000" w:rsidDel="00000000" w:rsidP="00000000" w:rsidRDefault="00000000" w:rsidRPr="00000000" w14:paraId="0000011D">
      <w:pPr>
        <w:widowControl w:val="0"/>
        <w:spacing w:after="240" w:before="240" w:line="252.00000000000003" w:lineRule="auto"/>
        <w:ind w:left="630" w:hanging="630"/>
        <w:jc w:val="both"/>
        <w:rPr>
          <w:sz w:val="16"/>
          <w:szCs w:val="16"/>
        </w:rPr>
      </w:pPr>
      <w:r w:rsidDel="00000000" w:rsidR="00000000" w:rsidRPr="00000000">
        <w:rPr>
          <w:sz w:val="16"/>
          <w:szCs w:val="16"/>
          <w:rtl w:val="0"/>
        </w:rPr>
        <w:t xml:space="preserve">[1]      </w:t>
        <w:tab/>
        <w:t xml:space="preserve">M. F. Rizal and E. van Doorslaer, “Explaining the fall of socioeconomic inequality in childhood stunting in Indonesia,” </w:t>
      </w:r>
      <w:r w:rsidDel="00000000" w:rsidR="00000000" w:rsidRPr="00000000">
        <w:rPr>
          <w:i w:val="1"/>
          <w:sz w:val="16"/>
          <w:szCs w:val="16"/>
          <w:rtl w:val="0"/>
        </w:rPr>
        <w:t xml:space="preserve">SSM - Popul. Heal.</w:t>
      </w:r>
      <w:r w:rsidDel="00000000" w:rsidR="00000000" w:rsidRPr="00000000">
        <w:rPr>
          <w:sz w:val="16"/>
          <w:szCs w:val="16"/>
          <w:rtl w:val="0"/>
        </w:rPr>
        <w:t xml:space="preserve">, vol. 9, p. 100469, 2019, doi: 10.1016/j.ssmph.2019.100469.</w:t>
      </w:r>
    </w:p>
    <w:p w:rsidR="00000000" w:rsidDel="00000000" w:rsidP="00000000" w:rsidRDefault="00000000" w:rsidRPr="00000000" w14:paraId="0000011E">
      <w:pPr>
        <w:widowControl w:val="0"/>
        <w:spacing w:after="240" w:before="240" w:line="252.00000000000003" w:lineRule="auto"/>
        <w:ind w:left="630" w:hanging="630"/>
        <w:jc w:val="both"/>
        <w:rPr>
          <w:sz w:val="16"/>
          <w:szCs w:val="16"/>
        </w:rPr>
      </w:pPr>
      <w:r w:rsidDel="00000000" w:rsidR="00000000" w:rsidRPr="00000000">
        <w:rPr>
          <w:sz w:val="16"/>
          <w:szCs w:val="16"/>
          <w:rtl w:val="0"/>
        </w:rPr>
        <w:t xml:space="preserve">[2]      </w:t>
        <w:tab/>
        <w:t xml:space="preserve">N. Nefy, N. I. Lipoeto, and E. Edison, “IMPLEMENTASI GERAKAN 1000 HARI PERTAMA KEHIDUPAN DI KABUPATEN PASAMAN 2017 &lt;br&gt;</w:t>
      </w:r>
      <w:r w:rsidDel="00000000" w:rsidR="00000000" w:rsidRPr="00000000">
        <w:rPr>
          <w:i w:val="1"/>
          <w:sz w:val="16"/>
          <w:szCs w:val="16"/>
          <w:rtl w:val="0"/>
        </w:rPr>
        <w:t xml:space="preserve">[Implementation of The First 1000 Days of Life Movement in Pasaman Regancy 2017]</w:t>
      </w:r>
      <w:r w:rsidDel="00000000" w:rsidR="00000000" w:rsidRPr="00000000">
        <w:rPr>
          <w:sz w:val="16"/>
          <w:szCs w:val="16"/>
          <w:rtl w:val="0"/>
        </w:rPr>
        <w:t xml:space="preserve">&lt;/br&gt;,” </w:t>
      </w:r>
      <w:r w:rsidDel="00000000" w:rsidR="00000000" w:rsidRPr="00000000">
        <w:rPr>
          <w:i w:val="1"/>
          <w:sz w:val="16"/>
          <w:szCs w:val="16"/>
          <w:rtl w:val="0"/>
        </w:rPr>
        <w:t xml:space="preserve">Media Gizi Indones.</w:t>
      </w:r>
      <w:r w:rsidDel="00000000" w:rsidR="00000000" w:rsidRPr="00000000">
        <w:rPr>
          <w:sz w:val="16"/>
          <w:szCs w:val="16"/>
          <w:rtl w:val="0"/>
        </w:rPr>
        <w:t xml:space="preserve">, vol. 14, no. 2, p. 186, 2019, doi: 10.20473/mgi.v14i2.186-196.</w:t>
      </w:r>
    </w:p>
    <w:p w:rsidR="00000000" w:rsidDel="00000000" w:rsidP="00000000" w:rsidRDefault="00000000" w:rsidRPr="00000000" w14:paraId="0000011F">
      <w:pPr>
        <w:widowControl w:val="0"/>
        <w:spacing w:after="240" w:before="240" w:line="252.00000000000003" w:lineRule="auto"/>
        <w:ind w:left="630" w:hanging="630"/>
        <w:jc w:val="both"/>
        <w:rPr>
          <w:sz w:val="16"/>
          <w:szCs w:val="16"/>
        </w:rPr>
      </w:pPr>
      <w:r w:rsidDel="00000000" w:rsidR="00000000" w:rsidRPr="00000000">
        <w:rPr>
          <w:sz w:val="16"/>
          <w:szCs w:val="16"/>
          <w:rtl w:val="0"/>
        </w:rPr>
        <w:t xml:space="preserve">[3]      </w:t>
        <w:tab/>
        <w:t xml:space="preserve">L. Fitri, “Hubungan Bblr Dan Asi Ekslusif Dengan Kejadian Stunting Di Puskesmas Lima Puluh Pekanbaru,” </w:t>
      </w:r>
      <w:r w:rsidDel="00000000" w:rsidR="00000000" w:rsidRPr="00000000">
        <w:rPr>
          <w:i w:val="1"/>
          <w:sz w:val="16"/>
          <w:szCs w:val="16"/>
          <w:rtl w:val="0"/>
        </w:rPr>
        <w:t xml:space="preserve">J. Endur.</w:t>
      </w:r>
      <w:r w:rsidDel="00000000" w:rsidR="00000000" w:rsidRPr="00000000">
        <w:rPr>
          <w:sz w:val="16"/>
          <w:szCs w:val="16"/>
          <w:rtl w:val="0"/>
        </w:rPr>
        <w:t xml:space="preserve">, vol. 3, no. 1, p. 131, 2018, doi: 10.22216/jen.v3i1.1767.</w:t>
      </w:r>
    </w:p>
    <w:p w:rsidR="00000000" w:rsidDel="00000000" w:rsidP="00000000" w:rsidRDefault="00000000" w:rsidRPr="00000000" w14:paraId="00000120">
      <w:pPr>
        <w:widowControl w:val="0"/>
        <w:spacing w:after="240" w:before="240" w:line="252.00000000000003" w:lineRule="auto"/>
        <w:ind w:left="630" w:hanging="630"/>
        <w:jc w:val="both"/>
        <w:rPr>
          <w:sz w:val="16"/>
          <w:szCs w:val="16"/>
        </w:rPr>
      </w:pPr>
      <w:r w:rsidDel="00000000" w:rsidR="00000000" w:rsidRPr="00000000">
        <w:rPr>
          <w:sz w:val="16"/>
          <w:szCs w:val="16"/>
          <w:rtl w:val="0"/>
        </w:rPr>
        <w:t xml:space="preserve">[4]      </w:t>
        <w:tab/>
        <w:t xml:space="preserve">WHO, </w:t>
      </w:r>
      <w:r w:rsidDel="00000000" w:rsidR="00000000" w:rsidRPr="00000000">
        <w:rPr>
          <w:i w:val="1"/>
          <w:sz w:val="16"/>
          <w:szCs w:val="16"/>
          <w:rtl w:val="0"/>
        </w:rPr>
        <w:t xml:space="preserve">The State of Food Security and Nutrition in the World 2022</w:t>
      </w:r>
      <w:r w:rsidDel="00000000" w:rsidR="00000000" w:rsidRPr="00000000">
        <w:rPr>
          <w:sz w:val="16"/>
          <w:szCs w:val="16"/>
          <w:rtl w:val="0"/>
        </w:rPr>
        <w:t xml:space="preserve">. 2022.</w:t>
      </w:r>
    </w:p>
    <w:p w:rsidR="00000000" w:rsidDel="00000000" w:rsidP="00000000" w:rsidRDefault="00000000" w:rsidRPr="00000000" w14:paraId="00000121">
      <w:pPr>
        <w:widowControl w:val="0"/>
        <w:spacing w:after="240" w:before="240" w:line="252.00000000000003" w:lineRule="auto"/>
        <w:ind w:left="630" w:hanging="630"/>
        <w:jc w:val="both"/>
        <w:rPr>
          <w:sz w:val="16"/>
          <w:szCs w:val="16"/>
        </w:rPr>
      </w:pPr>
      <w:r w:rsidDel="00000000" w:rsidR="00000000" w:rsidRPr="00000000">
        <w:rPr>
          <w:sz w:val="16"/>
          <w:szCs w:val="16"/>
          <w:rtl w:val="0"/>
        </w:rPr>
        <w:t xml:space="preserve">[5]      </w:t>
        <w:tab/>
        <w:t xml:space="preserve">R. Pramudita and M. Faisal, “Aplikasi Penimbangan Balita Berbasis Internet Of Things (IoT) Untuk Meningkatkan Layanan Posyandu,” </w:t>
      </w:r>
      <w:r w:rsidDel="00000000" w:rsidR="00000000" w:rsidRPr="00000000">
        <w:rPr>
          <w:i w:val="1"/>
          <w:sz w:val="16"/>
          <w:szCs w:val="16"/>
          <w:rtl w:val="0"/>
        </w:rPr>
        <w:t xml:space="preserve">J. ICT  Inf. Commun. Technol.</w:t>
      </w:r>
      <w:r w:rsidDel="00000000" w:rsidR="00000000" w:rsidRPr="00000000">
        <w:rPr>
          <w:sz w:val="16"/>
          <w:szCs w:val="16"/>
          <w:rtl w:val="0"/>
        </w:rPr>
        <w:t xml:space="preserve">, vol. 20, no. 2, pp. 267–272, 2021, doi: 10.36054/jict-ikmi.v20i2.409.</w:t>
      </w:r>
    </w:p>
    <w:p w:rsidR="00000000" w:rsidDel="00000000" w:rsidP="00000000" w:rsidRDefault="00000000" w:rsidRPr="00000000" w14:paraId="00000122">
      <w:pPr>
        <w:widowControl w:val="0"/>
        <w:spacing w:after="240" w:before="240" w:line="252.00000000000003" w:lineRule="auto"/>
        <w:ind w:left="630" w:hanging="630"/>
        <w:jc w:val="both"/>
        <w:rPr>
          <w:sz w:val="16"/>
          <w:szCs w:val="16"/>
        </w:rPr>
      </w:pPr>
      <w:r w:rsidDel="00000000" w:rsidR="00000000" w:rsidRPr="00000000">
        <w:rPr>
          <w:sz w:val="16"/>
          <w:szCs w:val="16"/>
          <w:rtl w:val="0"/>
        </w:rPr>
        <w:t xml:space="preserve">[6]      </w:t>
        <w:tab/>
        <w:t xml:space="preserve">N. Noviardi and A. Aperta, “Perancangan Aplikasi Timbangan Bayi pada Posyandu dengan Standar Antropometri WHO 2005 Menggunakan Arduino Uno R3, Ms.Visual Studio. Net 2010 dan MySQL,” </w:t>
      </w:r>
      <w:r w:rsidDel="00000000" w:rsidR="00000000" w:rsidRPr="00000000">
        <w:rPr>
          <w:i w:val="1"/>
          <w:sz w:val="16"/>
          <w:szCs w:val="16"/>
          <w:rtl w:val="0"/>
        </w:rPr>
        <w:t xml:space="preserve">J. CoreIT J. Has. Penelit. Ilmu Komput. dan Teknol. Inf.</w:t>
      </w:r>
      <w:r w:rsidDel="00000000" w:rsidR="00000000" w:rsidRPr="00000000">
        <w:rPr>
          <w:sz w:val="16"/>
          <w:szCs w:val="16"/>
          <w:rtl w:val="0"/>
        </w:rPr>
        <w:t xml:space="preserve">, vol. 3, no. 1, p. 1, 2018, doi: 10.24014/coreit.v3i1.2188.</w:t>
      </w:r>
    </w:p>
    <w:p w:rsidR="00000000" w:rsidDel="00000000" w:rsidP="00000000" w:rsidRDefault="00000000" w:rsidRPr="00000000" w14:paraId="00000123">
      <w:pPr>
        <w:widowControl w:val="0"/>
        <w:spacing w:after="240" w:before="240" w:line="252.00000000000003" w:lineRule="auto"/>
        <w:ind w:left="630" w:hanging="630"/>
        <w:jc w:val="both"/>
        <w:rPr>
          <w:sz w:val="16"/>
          <w:szCs w:val="16"/>
        </w:rPr>
      </w:pPr>
      <w:r w:rsidDel="00000000" w:rsidR="00000000" w:rsidRPr="00000000">
        <w:rPr>
          <w:sz w:val="16"/>
          <w:szCs w:val="16"/>
          <w:rtl w:val="0"/>
        </w:rPr>
        <w:t xml:space="preserve">[7]      </w:t>
        <w:tab/>
        <w:t xml:space="preserve">A. O. Fauzi and Y. Amrozi, “Analisis Perancangan Sistem Informasi Pendataan Balita Posyandu Dahlia,” </w:t>
      </w:r>
      <w:r w:rsidDel="00000000" w:rsidR="00000000" w:rsidRPr="00000000">
        <w:rPr>
          <w:i w:val="1"/>
          <w:sz w:val="16"/>
          <w:szCs w:val="16"/>
          <w:rtl w:val="0"/>
        </w:rPr>
        <w:t xml:space="preserve">JUST IT  J. Sist. Informasi, Teknol. Inform. dan Komput.</w:t>
      </w:r>
      <w:r w:rsidDel="00000000" w:rsidR="00000000" w:rsidRPr="00000000">
        <w:rPr>
          <w:sz w:val="16"/>
          <w:szCs w:val="16"/>
          <w:rtl w:val="0"/>
        </w:rPr>
        <w:t xml:space="preserve">, vol. 10, no. 1, pp. 13–17, 2019.</w:t>
      </w:r>
    </w:p>
    <w:p w:rsidR="00000000" w:rsidDel="00000000" w:rsidP="00000000" w:rsidRDefault="00000000" w:rsidRPr="00000000" w14:paraId="00000124">
      <w:pPr>
        <w:widowControl w:val="0"/>
        <w:spacing w:after="240" w:before="240" w:line="252.00000000000003" w:lineRule="auto"/>
        <w:ind w:left="630" w:hanging="630"/>
        <w:jc w:val="both"/>
        <w:rPr>
          <w:sz w:val="16"/>
          <w:szCs w:val="16"/>
        </w:rPr>
      </w:pPr>
      <w:r w:rsidDel="00000000" w:rsidR="00000000" w:rsidRPr="00000000">
        <w:rPr>
          <w:sz w:val="16"/>
          <w:szCs w:val="16"/>
          <w:rtl w:val="0"/>
        </w:rPr>
        <w:t xml:space="preserve">[8]      </w:t>
        <w:tab/>
        <w:t xml:space="preserve">R. D. Tarigan, A. Muliawati, and I. W. W. P, “Perancangan Sistem Informasi Posyandu Berbasis Website (Studi Kasus Posyandu Apel Di Desa Sukamanah Baros Serang Banten),” </w:t>
      </w:r>
      <w:r w:rsidDel="00000000" w:rsidR="00000000" w:rsidRPr="00000000">
        <w:rPr>
          <w:i w:val="1"/>
          <w:sz w:val="16"/>
          <w:szCs w:val="16"/>
          <w:rtl w:val="0"/>
        </w:rPr>
        <w:t xml:space="preserve">Pros. Semin. Nas. Inform. Bela Negara</w:t>
      </w:r>
      <w:r w:rsidDel="00000000" w:rsidR="00000000" w:rsidRPr="00000000">
        <w:rPr>
          <w:sz w:val="16"/>
          <w:szCs w:val="16"/>
          <w:rtl w:val="0"/>
        </w:rPr>
        <w:t xml:space="preserve">, vol. 2, pp. 48–53, 2021, doi: 10.33005/santika.v2i0.99.</w:t>
      </w:r>
    </w:p>
    <w:p w:rsidR="00000000" w:rsidDel="00000000" w:rsidP="00000000" w:rsidRDefault="00000000" w:rsidRPr="00000000" w14:paraId="00000125">
      <w:pPr>
        <w:widowControl w:val="0"/>
        <w:spacing w:after="240" w:before="240" w:line="252.00000000000003" w:lineRule="auto"/>
        <w:ind w:left="630" w:hanging="630"/>
        <w:jc w:val="both"/>
        <w:rPr>
          <w:sz w:val="16"/>
          <w:szCs w:val="16"/>
        </w:rPr>
      </w:pPr>
      <w:r w:rsidDel="00000000" w:rsidR="00000000" w:rsidRPr="00000000">
        <w:rPr>
          <w:sz w:val="16"/>
          <w:szCs w:val="16"/>
          <w:rtl w:val="0"/>
        </w:rPr>
        <w:t xml:space="preserve">[9]      </w:t>
        <w:tab/>
        <w:t xml:space="preserve">R. Bagus, L. Agustine, and D. Lestariningsih, “Alat Ukur Timbangan Badan dan Tinggi Badan Otomatis Berbasis Arduino Dengan Output Suara,” </w:t>
      </w:r>
      <w:r w:rsidDel="00000000" w:rsidR="00000000" w:rsidRPr="00000000">
        <w:rPr>
          <w:i w:val="1"/>
          <w:sz w:val="16"/>
          <w:szCs w:val="16"/>
          <w:rtl w:val="0"/>
        </w:rPr>
        <w:t xml:space="preserve">Widya Tek.</w:t>
      </w:r>
      <w:r w:rsidDel="00000000" w:rsidR="00000000" w:rsidRPr="00000000">
        <w:rPr>
          <w:sz w:val="16"/>
          <w:szCs w:val="16"/>
          <w:rtl w:val="0"/>
        </w:rPr>
        <w:t xml:space="preserve">, vol. 18, no. 2, pp. 84–89, Nov. 2019, doi: 10.33508/wt.v18i2.1921.</w:t>
      </w:r>
    </w:p>
    <w:p w:rsidR="00000000" w:rsidDel="00000000" w:rsidP="00000000" w:rsidRDefault="00000000" w:rsidRPr="00000000" w14:paraId="00000126">
      <w:pPr>
        <w:widowControl w:val="0"/>
        <w:spacing w:after="240" w:before="240" w:line="252.00000000000003" w:lineRule="auto"/>
        <w:ind w:left="630" w:hanging="630"/>
        <w:jc w:val="both"/>
        <w:rPr>
          <w:sz w:val="16"/>
          <w:szCs w:val="16"/>
        </w:rPr>
      </w:pPr>
      <w:r w:rsidDel="00000000" w:rsidR="00000000" w:rsidRPr="00000000">
        <w:rPr>
          <w:sz w:val="16"/>
          <w:szCs w:val="16"/>
          <w:rtl w:val="0"/>
        </w:rPr>
        <w:t xml:space="preserve">[10]    </w:t>
        <w:tab/>
        <w:t xml:space="preserve">L. Hakim, K. Umam, A. P. Utomo, and R. Raharjo, “Penyuluhan Pemanfaatan Sistem Informasi Status Gizi Anak Untuk Pendeteksian Kasus Stunting Di Puskesmas Kabat Kabupaten Banyuwangi,” </w:t>
      </w:r>
      <w:r w:rsidDel="00000000" w:rsidR="00000000" w:rsidRPr="00000000">
        <w:rPr>
          <w:i w:val="1"/>
          <w:sz w:val="16"/>
          <w:szCs w:val="16"/>
          <w:rtl w:val="0"/>
        </w:rPr>
        <w:t xml:space="preserve">Darma Diksani J. Pengabdi. Ilmu Pendidikan, Sos. dan Hum.</w:t>
      </w:r>
      <w:r w:rsidDel="00000000" w:rsidR="00000000" w:rsidRPr="00000000">
        <w:rPr>
          <w:sz w:val="16"/>
          <w:szCs w:val="16"/>
          <w:rtl w:val="0"/>
        </w:rPr>
        <w:t xml:space="preserve">, vol. 2, no. 2, pp. 109–116, 2022, doi: 10.29303/darmadiksani.v2i2.1958.</w:t>
      </w:r>
    </w:p>
    <w:p w:rsidR="00000000" w:rsidDel="00000000" w:rsidP="00000000" w:rsidRDefault="00000000" w:rsidRPr="00000000" w14:paraId="00000127">
      <w:pPr>
        <w:widowControl w:val="0"/>
        <w:spacing w:after="240" w:before="240" w:line="252.00000000000003" w:lineRule="auto"/>
        <w:ind w:left="630" w:hanging="630"/>
        <w:jc w:val="both"/>
        <w:rPr>
          <w:sz w:val="16"/>
          <w:szCs w:val="16"/>
        </w:rPr>
      </w:pPr>
      <w:r w:rsidDel="00000000" w:rsidR="00000000" w:rsidRPr="00000000">
        <w:rPr>
          <w:sz w:val="16"/>
          <w:szCs w:val="16"/>
          <w:rtl w:val="0"/>
        </w:rPr>
        <w:t xml:space="preserve">[11]    </w:t>
        <w:tab/>
        <w:t xml:space="preserve">A. L. Tungadi and E. A. Lisangan, “Analisis Kelayakan Penerapan RFID pada Fungsi Bisnis Penjualan sebagai Komponen Enterprise Resource Planning,” </w:t>
      </w:r>
      <w:r w:rsidDel="00000000" w:rsidR="00000000" w:rsidRPr="00000000">
        <w:rPr>
          <w:i w:val="1"/>
          <w:sz w:val="16"/>
          <w:szCs w:val="16"/>
          <w:rtl w:val="0"/>
        </w:rPr>
        <w:t xml:space="preserve">Jusifo</w:t>
      </w:r>
      <w:r w:rsidDel="00000000" w:rsidR="00000000" w:rsidRPr="00000000">
        <w:rPr>
          <w:sz w:val="16"/>
          <w:szCs w:val="16"/>
          <w:rtl w:val="0"/>
        </w:rPr>
        <w:t xml:space="preserve">, vol. 6, no. 1, pp. 31–44, 2020, doi: 10.19109/jusifo.v6i1.5714.</w:t>
      </w:r>
    </w:p>
    <w:p w:rsidR="00000000" w:rsidDel="00000000" w:rsidP="00000000" w:rsidRDefault="00000000" w:rsidRPr="00000000" w14:paraId="00000128">
      <w:pPr>
        <w:widowControl w:val="0"/>
        <w:spacing w:after="240" w:before="240" w:line="252.00000000000003" w:lineRule="auto"/>
        <w:ind w:left="630" w:hanging="630"/>
        <w:jc w:val="both"/>
        <w:rPr>
          <w:sz w:val="16"/>
          <w:szCs w:val="16"/>
        </w:rPr>
      </w:pPr>
      <w:r w:rsidDel="00000000" w:rsidR="00000000" w:rsidRPr="00000000">
        <w:rPr>
          <w:sz w:val="16"/>
          <w:szCs w:val="16"/>
          <w:rtl w:val="0"/>
        </w:rPr>
        <w:t xml:space="preserve">[12]    </w:t>
        <w:tab/>
        <w:t xml:space="preserve">I. Sommerville, </w:t>
      </w:r>
      <w:r w:rsidDel="00000000" w:rsidR="00000000" w:rsidRPr="00000000">
        <w:rPr>
          <w:i w:val="1"/>
          <w:sz w:val="16"/>
          <w:szCs w:val="16"/>
          <w:rtl w:val="0"/>
        </w:rPr>
        <w:t xml:space="preserve">Software engineering (10th edition)</w:t>
      </w:r>
      <w:r w:rsidDel="00000000" w:rsidR="00000000" w:rsidRPr="00000000">
        <w:rPr>
          <w:sz w:val="16"/>
          <w:szCs w:val="16"/>
          <w:rtl w:val="0"/>
        </w:rPr>
        <w:t xml:space="preserve">. 2016.</w:t>
      </w:r>
    </w:p>
    <w:p w:rsidR="00000000" w:rsidDel="00000000" w:rsidP="00000000" w:rsidRDefault="00000000" w:rsidRPr="00000000" w14:paraId="00000129">
      <w:pPr>
        <w:widowControl w:val="0"/>
        <w:spacing w:after="240" w:before="240" w:line="252.00000000000003" w:lineRule="auto"/>
        <w:ind w:left="630" w:hanging="630"/>
        <w:jc w:val="both"/>
        <w:rPr>
          <w:sz w:val="16"/>
          <w:szCs w:val="16"/>
        </w:rPr>
      </w:pPr>
      <w:r w:rsidDel="00000000" w:rsidR="00000000" w:rsidRPr="00000000">
        <w:rPr>
          <w:sz w:val="16"/>
          <w:szCs w:val="16"/>
          <w:rtl w:val="0"/>
        </w:rPr>
        <w:t xml:space="preserve">[13]     </w:t>
        <w:tab/>
        <w:t xml:space="preserve">Kementerian Kesehatan Republik Indonesia, “PERATURAN MENTERI KESEHATAN REPUBLIK INDONESIA NOMOR 2 TAHUN 2020 TENTANG STANDAR ANTROPOMETRI ANAK,” 2020. http://hukor.kemkes.go.id/uploads/produk_hukum/PMK_No__2_Th_2020_ttg_Standar_Antropometri_Anak.pdf (accessed Mar. </w:t>
      </w:r>
      <w:r w:rsidDel="00000000" w:rsidR="00000000" w:rsidRPr="00000000">
        <w:rPr>
          <w:rtl w:val="0"/>
        </w:rPr>
      </w:r>
    </w:p>
    <w:sectPr>
      <w:type w:val="continuous"/>
      <w:pgSz w:h="15840" w:w="12240" w:orient="portrait"/>
      <w:pgMar w:bottom="1008" w:top="1008" w:left="936" w:right="936" w:header="432" w:footer="432"/>
      <w:cols w:equalWidth="0" w:num="2">
        <w:col w:space="720" w:w="4824.000000000001"/>
        <w:col w:space="0" w:w="4824.000000000001"/>
      </w:cols>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Author" w:id="1" w:date="2023-04-11T03:20:15Z">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Jelaskan ulang, mengapa harus menggunakan RFID? Apakah "worthed" dengan biaya implementasinya? Berikan referensi penelitian terdahulu yang serupa</w:t>
      </w:r>
    </w:p>
  </w:comment>
  <w:comment w:author="Author" w:id="3" w:date="2023-04-11T03:20:15Z">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Jelaskan keterbatasan dan juga kelebihan, misal: adanya wireless hotspot dan penggunaan web server, apa kelebihan dan kekurangannya, sehingga hasil penelitian dapat dijustifikasi dengan baik</w:t>
      </w:r>
    </w:p>
  </w:comment>
  <w:comment w:author="Author" w:id="2" w:date="2023-04-11T03:20:15Z">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Jelaskan mengenai timbangan ini, membeli atau membuat? Jika membeli, jelaskan spesifikasinya (merek, harga dan spesifikasi teknis lainnya), serta alasan mengapa membeli jenis tersebut</w:t>
      </w:r>
    </w:p>
  </w:comment>
  <w:comment w:author="Author" w:id="0" w:date="2023-04-11T03:20:15Z">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Perbaiki typo, cek di seluruh dokumen</w:t>
      </w:r>
    </w:p>
  </w:comment>
  <w:comment w:author="Author" w:id="4" w:date="2023-04-11T03:20:15Z">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Jelaskan, sistem informasi dibangun menggunakan bahasa pemrograman apa, database? Framework? Dan juga penjelasan lainnya</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libri"/>
  <w:font w:name="Arial"/>
  <w:font w:name="Times"/>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3">
    <w:pPr>
      <w:keepNext w:val="0"/>
      <w:keepLines w:val="0"/>
      <w:pageBreakBefore w:val="0"/>
      <w:widowControl w:val="1"/>
      <w:pBdr>
        <w:top w:color="000000" w:space="1" w:sz="8" w:val="single"/>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Lukman Hakim,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copyright © 2022,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SESSION</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br w:type="textWrapping"/>
      <w:t xml:space="preserve">Submitted: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XX/XX/XXXX</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Accepted: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XX/XX/XXXX</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Published: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XX/XX/XXXX</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-114299</wp:posOffset>
              </wp:positionH>
              <wp:positionV relativeFrom="paragraph">
                <wp:posOffset>25400</wp:posOffset>
              </wp:positionV>
              <wp:extent cx="2844165" cy="453145"/>
              <wp:effectExtent b="0" l="0" r="0" t="0"/>
              <wp:wrapNone/>
              <wp:docPr id="3" name=""/>
              <a:graphic>
                <a:graphicData uri="http://schemas.microsoft.com/office/word/2010/wordprocessingShape">
                  <wps:wsp>
                    <wps:cNvSpPr/>
                    <wps:cNvPr id="4" name="Shape 4"/>
                    <wps:spPr>
                      <a:xfrm>
                        <a:off x="3928680" y="3558190"/>
                        <a:ext cx="2834640" cy="44362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Journal Homepage: </w:t>
                          </w:r>
                          <w:r w:rsidDel="00000000" w:rsidR="00000000" w:rsidRPr="00000000">
                            <w:rPr>
                              <w:rFonts w:ascii="Calibri" w:cs="Calibri" w:eastAsia="Calibri" w:hAnsi="Calibri"/>
                              <w:b w:val="0"/>
                              <w:i w:val="0"/>
                              <w:smallCaps w:val="0"/>
                              <w:strike w:val="0"/>
                              <w:color w:val="0000ff"/>
                              <w:sz w:val="20"/>
                              <w:vertAlign w:val="baseline"/>
                            </w:rPr>
                            <w:t xml:space="preserve">https://jurnal.poliwangi.ac.id/index.php/session</w:t>
                          </w:r>
                          <w:r w:rsidDel="00000000" w:rsidR="00000000" w:rsidRPr="00000000">
                            <w:rPr>
                              <w:rFonts w:ascii="Calibri" w:cs="Calibri" w:eastAsia="Calibri" w:hAnsi="Calibri"/>
                              <w:b w:val="0"/>
                              <w:i w:val="0"/>
                              <w:smallCaps w:val="0"/>
                              <w:strike w:val="0"/>
                              <w:color w:val="000000"/>
                              <w:sz w:val="20"/>
                              <w:vertAlign w:val="baseline"/>
                            </w:rPr>
                            <w:t xml:space="preserve"> </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-114299</wp:posOffset>
              </wp:positionH>
              <wp:positionV relativeFrom="paragraph">
                <wp:posOffset>25400</wp:posOffset>
              </wp:positionV>
              <wp:extent cx="2844165" cy="453145"/>
              <wp:effectExtent b="0" l="0" r="0" t="0"/>
              <wp:wrapNone/>
              <wp:docPr id="3"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2844165" cy="45314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4">
    <w:pPr>
      <w:keepNext w:val="0"/>
      <w:keepLines w:val="0"/>
      <w:pageBreakBefore w:val="0"/>
      <w:widowControl w:val="1"/>
      <w:pBdr>
        <w:top w:color="000000" w:space="1" w:sz="8" w:val="single"/>
        <w:left w:space="0" w:sz="0" w:val="nil"/>
        <w:bottom w:space="0" w:sz="0" w:val="nil"/>
        <w:right w:space="0" w:sz="0" w:val="nil"/>
        <w:between w:space="0" w:sz="0" w:val="nil"/>
      </w:pBdr>
      <w:shd w:fill="auto" w:val="clear"/>
      <w:tabs>
        <w:tab w:val="center" w:leader="none" w:pos="4320"/>
        <w:tab w:val="right" w:leader="none" w:pos="8640"/>
      </w:tabs>
      <w:spacing w:after="0" w:before="12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Lukman Hakim,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copyright © 2022,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SESSION</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br w:type="textWrapping"/>
      <w:t xml:space="preserve">Published by Politeknik Negeri Banyuwangi</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A">
    <w:pPr>
      <w:ind w:right="360"/>
      <w:rPr>
        <w:rFonts w:ascii="Calibri" w:cs="Calibri" w:eastAsia="Calibri" w:hAnsi="Calibri"/>
        <w:b w:val="1"/>
        <w:sz w:val="22"/>
        <w:szCs w:val="22"/>
      </w:rPr>
    </w:pPr>
    <w:r w:rsidDel="00000000" w:rsidR="00000000" w:rsidRPr="00000000">
      <w:rPr>
        <w:rFonts w:ascii="Calibri" w:cs="Calibri" w:eastAsia="Calibri" w:hAnsi="Calibri"/>
        <w:b w:val="1"/>
        <w:color w:val="000000"/>
        <w:sz w:val="22"/>
        <w:szCs w:val="22"/>
        <w:rtl w:val="0"/>
      </w:rPr>
      <w:t xml:space="preserve">JURNAL SESSION (</w:t>
    </w:r>
    <w:r w:rsidDel="00000000" w:rsidR="00000000" w:rsidRPr="00000000">
      <w:rPr>
        <w:rFonts w:ascii="Calibri" w:cs="Calibri" w:eastAsia="Calibri" w:hAnsi="Calibri"/>
        <w:b w:val="1"/>
        <w:i w:val="1"/>
        <w:color w:val="000000"/>
        <w:sz w:val="22"/>
        <w:szCs w:val="22"/>
        <w:rtl w:val="0"/>
      </w:rPr>
      <w:t xml:space="preserve">Software Development, Digital Business Intelligence, and Computer Engineering</w:t>
    </w:r>
    <w:r w:rsidDel="00000000" w:rsidR="00000000" w:rsidRPr="00000000">
      <w:rPr>
        <w:rFonts w:ascii="Calibri" w:cs="Calibri" w:eastAsia="Calibri" w:hAnsi="Calibri"/>
        <w:b w:val="1"/>
        <w:color w:val="000000"/>
        <w:sz w:val="22"/>
        <w:szCs w:val="22"/>
        <w:rtl w:val="0"/>
      </w:rPr>
      <w:t xml:space="preserv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13970</wp:posOffset>
          </wp:positionV>
          <wp:extent cx="642620" cy="634365"/>
          <wp:effectExtent b="0" l="0" r="0" t="0"/>
          <wp:wrapSquare wrapText="bothSides" distB="0" distT="0" distL="114300" distR="11430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42620" cy="634365"/>
                  </a:xfrm>
                  <a:prstGeom prst="rect"/>
                  <a:ln/>
                </pic:spPr>
              </pic:pic>
            </a:graphicData>
          </a:graphic>
        </wp:anchor>
      </w:drawing>
    </w:r>
  </w:p>
  <w:p w:rsidR="00000000" w:rsidDel="00000000" w:rsidP="00000000" w:rsidRDefault="00000000" w:rsidRPr="00000000" w14:paraId="0000012B">
    <w:pPr>
      <w:ind w:right="36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Volume XX, Nomor XX, Bulan Tahun, Page XX-XX</w:t>
    </w:r>
  </w:p>
  <w:p w:rsidR="00000000" w:rsidDel="00000000" w:rsidP="00000000" w:rsidRDefault="00000000" w:rsidRPr="00000000" w14:paraId="0000012C">
    <w:pPr>
      <w:rPr>
        <w:rFonts w:ascii="Calibri" w:cs="Calibri" w:eastAsia="Calibri" w:hAnsi="Calibri"/>
      </w:rPr>
    </w:pP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D">
    <w:pPr>
      <w:ind w:right="360"/>
      <w:rPr>
        <w:rFonts w:ascii="Calibri" w:cs="Calibri" w:eastAsia="Calibri" w:hAnsi="Calibri"/>
      </w:rPr>
    </w:pPr>
    <w:r w:rsidDel="00000000" w:rsidR="00000000" w:rsidRPr="00000000">
      <w:rPr>
        <w:rFonts w:ascii="Calibri" w:cs="Calibri" w:eastAsia="Calibri" w:hAnsi="Calibri"/>
        <w:rtl w:val="0"/>
      </w:rPr>
      <w:t xml:space="preserve">ISSN: XXXX-XXXX (Cetak), ISSN: XXXX-XXXX (Online)</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20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DOI:</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190500</wp:posOffset>
              </wp:positionV>
              <wp:extent cx="6590714" cy="12700"/>
              <wp:effectExtent b="0" l="0" r="0" t="0"/>
              <wp:wrapNone/>
              <wp:docPr id="1" name=""/>
              <a:graphic>
                <a:graphicData uri="http://schemas.microsoft.com/office/word/2010/wordprocessingShape">
                  <wps:wsp>
                    <wps:cNvCnPr/>
                    <wps:spPr>
                      <a:xfrm>
                        <a:off x="2050643" y="3780000"/>
                        <a:ext cx="6590714" cy="0"/>
                      </a:xfrm>
                      <a:prstGeom prst="straightConnector1">
                        <a:avLst/>
                      </a:prstGeom>
                      <a:noFill/>
                      <a:ln cap="flat" cmpd="sng" w="127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190500</wp:posOffset>
              </wp:positionV>
              <wp:extent cx="6590714" cy="12700"/>
              <wp:effectExtent b="0" l="0" r="0" t="0"/>
              <wp:wrapNone/>
              <wp:docPr id="1" name="image9.png"/>
              <a:graphic>
                <a:graphicData uri="http://schemas.openxmlformats.org/drawingml/2006/picture">
                  <pic:pic>
                    <pic:nvPicPr>
                      <pic:cNvPr id="0" name="image9.png"/>
                      <pic:cNvPicPr preferRelativeResize="0"/>
                    </pic:nvPicPr>
                    <pic:blipFill>
                      <a:blip r:embed="rId2"/>
                      <a:srcRect/>
                      <a:stretch>
                        <a:fillRect/>
                      </a:stretch>
                    </pic:blipFill>
                    <pic:spPr>
                      <a:xfrm>
                        <a:off x="0" y="0"/>
                        <a:ext cx="6590714" cy="12700"/>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F">
    <w:pPr>
      <w:ind w:right="360"/>
      <w:rPr>
        <w:rFonts w:ascii="Calibri" w:cs="Calibri" w:eastAsia="Calibri" w:hAnsi="Calibri"/>
        <w:b w:val="1"/>
        <w:sz w:val="22"/>
        <w:szCs w:val="22"/>
      </w:rPr>
    </w:pPr>
    <w:r w:rsidDel="00000000" w:rsidR="00000000" w:rsidRPr="00000000">
      <w:rPr>
        <w:rFonts w:ascii="Calibri" w:cs="Calibri" w:eastAsia="Calibri" w:hAnsi="Calibri"/>
        <w:b w:val="1"/>
        <w:color w:val="000000"/>
        <w:sz w:val="22"/>
        <w:szCs w:val="22"/>
        <w:rtl w:val="0"/>
      </w:rPr>
      <w:t xml:space="preserve">JURNAL SESSION (</w:t>
    </w:r>
    <w:r w:rsidDel="00000000" w:rsidR="00000000" w:rsidRPr="00000000">
      <w:rPr>
        <w:rFonts w:ascii="Calibri" w:cs="Calibri" w:eastAsia="Calibri" w:hAnsi="Calibri"/>
        <w:b w:val="1"/>
        <w:i w:val="1"/>
        <w:color w:val="000000"/>
        <w:sz w:val="22"/>
        <w:szCs w:val="22"/>
        <w:rtl w:val="0"/>
      </w:rPr>
      <w:t xml:space="preserve">Software Development, Digital Business Intelligence, and Computer Engineering</w:t>
    </w:r>
    <w:r w:rsidDel="00000000" w:rsidR="00000000" w:rsidRPr="00000000">
      <w:rPr>
        <w:rFonts w:ascii="Calibri" w:cs="Calibri" w:eastAsia="Calibri" w:hAnsi="Calibri"/>
        <w:b w:val="1"/>
        <w:color w:val="000000"/>
        <w:sz w:val="22"/>
        <w:szCs w:val="22"/>
        <w:rtl w:val="0"/>
      </w:rPr>
      <w:t xml:space="preserve">)</w:t>
    </w:r>
    <w:r w:rsidDel="00000000" w:rsidR="00000000" w:rsidRPr="00000000">
      <w:rPr>
        <w:rtl w:val="0"/>
      </w:rPr>
    </w:r>
  </w:p>
  <w:p w:rsidR="00000000" w:rsidDel="00000000" w:rsidP="00000000" w:rsidRDefault="00000000" w:rsidRPr="00000000" w14:paraId="00000130">
    <w:pPr>
      <w:rPr>
        <w:rFonts w:ascii="Calibri" w:cs="Calibri" w:eastAsia="Calibri" w:hAnsi="Calibri"/>
      </w:rPr>
    </w:pP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1">
    <w:pPr>
      <w:ind w:right="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Volume XX, Nomor XX, Bulan Tahun, Page XX-XX</w:t>
    </w:r>
  </w:p>
  <w:p w:rsidR="00000000" w:rsidDel="00000000" w:rsidP="00000000" w:rsidRDefault="00000000" w:rsidRPr="00000000" w14:paraId="00000132">
    <w:pPr>
      <w:spacing w:after="240" w:lineRule="auto"/>
      <w:ind w:right="357"/>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6590665" cy="12700"/>
              <wp:effectExtent b="0" l="0" r="0" t="0"/>
              <wp:wrapNone/>
              <wp:docPr id="2" name=""/>
              <a:graphic>
                <a:graphicData uri="http://schemas.microsoft.com/office/word/2010/wordprocessingShape">
                  <wps:wsp>
                    <wps:cNvCnPr/>
                    <wps:spPr>
                      <a:xfrm>
                        <a:off x="2050668" y="3780000"/>
                        <a:ext cx="6590665" cy="0"/>
                      </a:xfrm>
                      <a:prstGeom prst="straightConnector1">
                        <a:avLst/>
                      </a:prstGeom>
                      <a:noFill/>
                      <a:ln cap="flat" cmpd="sng" w="127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6590665" cy="12700"/>
              <wp:effectExtent b="0" l="0" r="0" t="0"/>
              <wp:wrapNone/>
              <wp:docPr id="2"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6590665" cy="127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504" w:hanging="216"/>
      </w:pPr>
      <w:rPr>
        <w:rFonts w:ascii="Noto Sans Symbols" w:cs="Noto Sans Symbols" w:eastAsia="Noto Sans Symbols" w:hAnsi="Noto Sans Symbols"/>
        <w:sz w:val="16"/>
        <w:szCs w:val="16"/>
      </w:rPr>
    </w:lvl>
    <w:lvl w:ilvl="1">
      <w:start w:val="1"/>
      <w:numFmt w:val="bullet"/>
      <w:lvlText w:val="●"/>
      <w:lvlJc w:val="left"/>
      <w:pPr>
        <w:ind w:left="288" w:hanging="288"/>
      </w:pPr>
      <w:rPr>
        <w:rFonts w:ascii="Noto Sans Symbols" w:cs="Noto Sans Symbols" w:eastAsia="Noto Sans Symbols" w:hAnsi="Noto Sans Symbols"/>
        <w:sz w:val="16"/>
        <w:szCs w:val="16"/>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Roman"/>
      <w:lvlText w:val="%1."/>
      <w:lvlJc w:val="left"/>
      <w:pPr>
        <w:ind w:left="0" w:firstLine="0"/>
      </w:pPr>
      <w:rPr/>
    </w:lvl>
    <w:lvl w:ilvl="1">
      <w:start w:val="1"/>
      <w:numFmt w:val="upperLetter"/>
      <w:lvlText w:val="%2."/>
      <w:lvlJc w:val="left"/>
      <w:pPr>
        <w:ind w:left="0" w:firstLine="0"/>
      </w:pPr>
      <w:rPr/>
    </w:lvl>
    <w:lvl w:ilvl="2">
      <w:start w:val="1"/>
      <w:numFmt w:val="decimal"/>
      <w:lvlText w:val="%3)"/>
      <w:lvlJc w:val="left"/>
      <w:pPr>
        <w:ind w:left="0" w:firstLine="0"/>
      </w:pPr>
      <w:rPr/>
    </w:lvl>
    <w:lvl w:ilvl="3">
      <w:start w:val="1"/>
      <w:numFmt w:val="lowerLetter"/>
      <w:lvlText w:val="%4)"/>
      <w:lvlJc w:val="left"/>
      <w:pPr>
        <w:ind w:left="1152" w:hanging="720"/>
      </w:pPr>
      <w:rPr/>
    </w:lvl>
    <w:lvl w:ilvl="4">
      <w:start w:val="1"/>
      <w:numFmt w:val="decimal"/>
      <w:lvlText w:val="(%5)"/>
      <w:lvlJc w:val="left"/>
      <w:pPr>
        <w:ind w:left="1872" w:hanging="720"/>
      </w:pPr>
      <w:rPr/>
    </w:lvl>
    <w:lvl w:ilvl="5">
      <w:start w:val="1"/>
      <w:numFmt w:val="lowerLetter"/>
      <w:lvlText w:val="(%6)"/>
      <w:lvlJc w:val="left"/>
      <w:pPr>
        <w:ind w:left="2592" w:hanging="720"/>
      </w:pPr>
      <w:rPr/>
    </w:lvl>
    <w:lvl w:ilvl="6">
      <w:start w:val="1"/>
      <w:numFmt w:val="lowerRoman"/>
      <w:lvlText w:val="(%7)"/>
      <w:lvlJc w:val="left"/>
      <w:pPr>
        <w:ind w:left="3312" w:hanging="720"/>
      </w:pPr>
      <w:rPr/>
    </w:lvl>
    <w:lvl w:ilvl="7">
      <w:start w:val="1"/>
      <w:numFmt w:val="lowerLetter"/>
      <w:lvlText w:val="(%8)"/>
      <w:lvlJc w:val="left"/>
      <w:pPr>
        <w:ind w:left="4032" w:hanging="720"/>
      </w:pPr>
      <w:rPr/>
    </w:lvl>
    <w:lvl w:ilvl="8">
      <w:start w:val="1"/>
      <w:numFmt w:val="lowerRoman"/>
      <w:lvlText w:val="(%9)"/>
      <w:lvlJc w:val="left"/>
      <w:pPr>
        <w:ind w:left="4752" w:hanging="72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d-ID"/>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80" w:before="240" w:lineRule="auto"/>
      <w:ind w:left="0" w:firstLine="0"/>
      <w:jc w:val="center"/>
    </w:pPr>
    <w:rPr>
      <w:smallCaps w:val="1"/>
    </w:rPr>
  </w:style>
  <w:style w:type="paragraph" w:styleId="Heading2">
    <w:name w:val="heading 2"/>
    <w:basedOn w:val="Normal"/>
    <w:next w:val="Normal"/>
    <w:pPr>
      <w:keepNext w:val="1"/>
      <w:spacing w:after="60" w:before="120" w:lineRule="auto"/>
      <w:ind w:left="0" w:firstLine="0"/>
    </w:pPr>
    <w:rPr>
      <w:i w:val="1"/>
    </w:rPr>
  </w:style>
  <w:style w:type="paragraph" w:styleId="Heading3">
    <w:name w:val="heading 3"/>
    <w:basedOn w:val="Normal"/>
    <w:next w:val="Normal"/>
    <w:pPr>
      <w:keepNext w:val="1"/>
      <w:ind w:left="288" w:firstLine="0"/>
    </w:pPr>
    <w:rPr>
      <w:i w:val="1"/>
    </w:rPr>
  </w:style>
  <w:style w:type="paragraph" w:styleId="Heading4">
    <w:name w:val="heading 4"/>
    <w:basedOn w:val="Normal"/>
    <w:next w:val="Normal"/>
    <w:pPr>
      <w:keepNext w:val="1"/>
      <w:spacing w:after="60" w:before="240" w:lineRule="auto"/>
      <w:ind w:left="1152" w:hanging="720"/>
    </w:pPr>
    <w:rPr>
      <w:i w:val="1"/>
      <w:sz w:val="18"/>
      <w:szCs w:val="18"/>
    </w:rPr>
  </w:style>
  <w:style w:type="paragraph" w:styleId="Heading5">
    <w:name w:val="heading 5"/>
    <w:basedOn w:val="Normal"/>
    <w:next w:val="Normal"/>
    <w:pPr>
      <w:spacing w:after="60" w:before="240" w:lineRule="auto"/>
      <w:ind w:left="1872" w:hanging="720"/>
    </w:pPr>
    <w:rPr>
      <w:sz w:val="18"/>
      <w:szCs w:val="18"/>
    </w:rPr>
  </w:style>
  <w:style w:type="paragraph" w:styleId="Heading6">
    <w:name w:val="heading 6"/>
    <w:basedOn w:val="Normal"/>
    <w:next w:val="Normal"/>
    <w:pPr>
      <w:spacing w:after="60" w:before="240" w:lineRule="auto"/>
      <w:ind w:left="2592" w:hanging="720"/>
    </w:pPr>
    <w:rPr>
      <w:i w:val="1"/>
      <w:sz w:val="16"/>
      <w:szCs w:val="16"/>
    </w:rPr>
  </w:style>
  <w:style w:type="paragraph" w:styleId="Title">
    <w:name w:val="Title"/>
    <w:basedOn w:val="Normal"/>
    <w:next w:val="Normal"/>
    <w:pPr>
      <w:jc w:val="center"/>
    </w:pPr>
    <w:rPr>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footer" Target="footer1.xml"/><Relationship Id="rId13" Type="http://schemas.openxmlformats.org/officeDocument/2006/relationships/image" Target="media/image2.jp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footer" Target="footer2.xml"/><Relationship Id="rId15" Type="http://schemas.openxmlformats.org/officeDocument/2006/relationships/image" Target="media/image4.png"/><Relationship Id="rId14" Type="http://schemas.openxmlformats.org/officeDocument/2006/relationships/image" Target="media/image7.jpg"/><Relationship Id="rId17" Type="http://schemas.openxmlformats.org/officeDocument/2006/relationships/image" Target="media/image5.png"/><Relationship Id="rId16" Type="http://schemas.openxmlformats.org/officeDocument/2006/relationships/image" Target="media/image6.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