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F790C" w14:textId="5E955D48" w:rsidR="002D1ACC" w:rsidRPr="003E657C" w:rsidRDefault="009E4BD5" w:rsidP="003E657C">
      <w:pPr>
        <w:pBdr>
          <w:top w:val="nil"/>
          <w:left w:val="nil"/>
          <w:bottom w:val="nil"/>
          <w:right w:val="nil"/>
          <w:between w:val="nil"/>
        </w:pBdr>
        <w:jc w:val="center"/>
        <w:rPr>
          <w:b/>
          <w:i/>
          <w:color w:val="000000"/>
          <w:sz w:val="24"/>
          <w:szCs w:val="24"/>
          <w:lang w:val="id-ID"/>
        </w:rPr>
      </w:pPr>
      <w:bookmarkStart w:id="0" w:name="_Hlk169267018"/>
      <w:bookmarkStart w:id="1" w:name="_Hlk169773571"/>
      <w:r w:rsidRPr="009E4BD5">
        <w:rPr>
          <w:b/>
          <w:color w:val="000000"/>
          <w:sz w:val="24"/>
          <w:szCs w:val="24"/>
          <w:lang w:val="id-ID"/>
        </w:rPr>
        <w:t>RESPON TANAMAN TEMBAKAU (</w:t>
      </w:r>
      <w:r w:rsidRPr="009E4BD5">
        <w:rPr>
          <w:b/>
          <w:i/>
          <w:color w:val="000000"/>
          <w:sz w:val="24"/>
          <w:szCs w:val="24"/>
          <w:lang w:val="id-ID"/>
        </w:rPr>
        <w:t>Nicotiana tabacum</w:t>
      </w:r>
      <w:r w:rsidRPr="009E4BD5">
        <w:rPr>
          <w:b/>
          <w:color w:val="000000"/>
          <w:sz w:val="24"/>
          <w:szCs w:val="24"/>
          <w:lang w:val="id-ID"/>
        </w:rPr>
        <w:t xml:space="preserve"> L.) WHITE BURLEY LUMAJANG VARIETAS TN 90 SETELAH APLIKASI PGPR</w:t>
      </w:r>
      <w:bookmarkEnd w:id="0"/>
    </w:p>
    <w:bookmarkEnd w:id="1"/>
    <w:p w14:paraId="5193B0A1" w14:textId="77777777" w:rsidR="00E55B0C" w:rsidRPr="00E55B0C" w:rsidRDefault="00E55B0C">
      <w:pPr>
        <w:pBdr>
          <w:top w:val="nil"/>
          <w:left w:val="nil"/>
          <w:bottom w:val="nil"/>
          <w:right w:val="nil"/>
          <w:between w:val="nil"/>
        </w:pBdr>
        <w:jc w:val="both"/>
        <w:rPr>
          <w:b/>
          <w:color w:val="000000"/>
          <w:sz w:val="24"/>
          <w:szCs w:val="24"/>
          <w:lang w:val="id-ID"/>
        </w:rPr>
      </w:pPr>
    </w:p>
    <w:p w14:paraId="29EBE037" w14:textId="1E027582" w:rsidR="002D1ACC" w:rsidRPr="005C5F41" w:rsidRDefault="009E4BD5">
      <w:pPr>
        <w:jc w:val="center"/>
        <w:rPr>
          <w:b/>
          <w:sz w:val="22"/>
          <w:szCs w:val="22"/>
          <w:lang w:val="id-ID"/>
        </w:rPr>
      </w:pPr>
      <w:r w:rsidRPr="009E4BD5">
        <w:rPr>
          <w:b/>
          <w:bCs/>
          <w:sz w:val="22"/>
          <w:szCs w:val="22"/>
          <w:lang w:val="id-ID"/>
        </w:rPr>
        <w:t>Radea Lover Sagita</w:t>
      </w:r>
      <w:r w:rsidRPr="009E4BD5">
        <w:rPr>
          <w:b/>
          <w:bCs/>
          <w:sz w:val="22"/>
          <w:szCs w:val="22"/>
          <w:vertAlign w:val="superscript"/>
        </w:rPr>
        <w:t xml:space="preserve"> </w:t>
      </w:r>
      <w:r w:rsidR="002F6C49">
        <w:rPr>
          <w:b/>
          <w:sz w:val="22"/>
          <w:szCs w:val="22"/>
          <w:vertAlign w:val="superscript"/>
        </w:rPr>
        <w:t>1)</w:t>
      </w:r>
      <w:r w:rsidR="002F6C49">
        <w:rPr>
          <w:b/>
          <w:sz w:val="22"/>
          <w:szCs w:val="22"/>
        </w:rPr>
        <w:t xml:space="preserve">, </w:t>
      </w:r>
      <w:r>
        <w:rPr>
          <w:b/>
          <w:sz w:val="22"/>
          <w:szCs w:val="22"/>
          <w:lang w:val="id-ID"/>
        </w:rPr>
        <w:t>Rahmawati</w:t>
      </w:r>
      <w:r w:rsidR="002F6C49">
        <w:rPr>
          <w:b/>
          <w:sz w:val="22"/>
          <w:szCs w:val="22"/>
          <w:vertAlign w:val="superscript"/>
        </w:rPr>
        <w:t xml:space="preserve"> </w:t>
      </w:r>
      <w:r w:rsidR="00B8788F">
        <w:rPr>
          <w:b/>
          <w:sz w:val="22"/>
          <w:szCs w:val="22"/>
          <w:vertAlign w:val="superscript"/>
        </w:rPr>
        <w:t>1</w:t>
      </w:r>
      <w:r w:rsidR="002F6C49">
        <w:rPr>
          <w:b/>
          <w:sz w:val="22"/>
          <w:szCs w:val="22"/>
          <w:vertAlign w:val="superscript"/>
        </w:rPr>
        <w:t>)</w:t>
      </w:r>
    </w:p>
    <w:p w14:paraId="626BD0C3" w14:textId="77777777" w:rsidR="003E657C" w:rsidRDefault="009E4BD5">
      <w:pPr>
        <w:numPr>
          <w:ilvl w:val="0"/>
          <w:numId w:val="1"/>
        </w:numPr>
        <w:pBdr>
          <w:top w:val="nil"/>
          <w:left w:val="nil"/>
          <w:bottom w:val="nil"/>
          <w:right w:val="nil"/>
          <w:between w:val="nil"/>
        </w:pBdr>
        <w:ind w:left="187" w:hanging="187"/>
        <w:jc w:val="center"/>
        <w:rPr>
          <w:color w:val="000000"/>
          <w:sz w:val="20"/>
          <w:szCs w:val="20"/>
          <w:lang w:val="sv-SE"/>
        </w:rPr>
      </w:pPr>
      <w:r>
        <w:rPr>
          <w:color w:val="000000"/>
          <w:sz w:val="20"/>
          <w:szCs w:val="20"/>
          <w:lang w:val="id-ID"/>
        </w:rPr>
        <w:t>Program Studi Budidaya Tanaman Perkebunan</w:t>
      </w:r>
      <w:r w:rsidR="002F6C49" w:rsidRPr="00A91C37">
        <w:rPr>
          <w:color w:val="000000"/>
          <w:sz w:val="20"/>
          <w:szCs w:val="20"/>
          <w:lang w:val="sv-SE"/>
        </w:rPr>
        <w:t xml:space="preserve">, </w:t>
      </w:r>
    </w:p>
    <w:p w14:paraId="59055BA5" w14:textId="1742695E" w:rsidR="002D1ACC" w:rsidRPr="00A91C37" w:rsidRDefault="002F6C49" w:rsidP="003E657C">
      <w:pPr>
        <w:pBdr>
          <w:top w:val="nil"/>
          <w:left w:val="nil"/>
          <w:bottom w:val="nil"/>
          <w:right w:val="nil"/>
          <w:between w:val="nil"/>
        </w:pBdr>
        <w:ind w:left="187"/>
        <w:jc w:val="center"/>
        <w:rPr>
          <w:color w:val="000000"/>
          <w:sz w:val="20"/>
          <w:szCs w:val="20"/>
          <w:lang w:val="sv-SE"/>
        </w:rPr>
      </w:pPr>
      <w:r w:rsidRPr="00A91C37">
        <w:rPr>
          <w:color w:val="000000"/>
          <w:sz w:val="20"/>
          <w:szCs w:val="20"/>
          <w:lang w:val="sv-SE"/>
        </w:rPr>
        <w:t xml:space="preserve">Politeknik Negeri </w:t>
      </w:r>
      <w:r w:rsidR="009E4BD5">
        <w:rPr>
          <w:color w:val="000000"/>
          <w:sz w:val="20"/>
          <w:szCs w:val="20"/>
          <w:lang w:val="id-ID"/>
        </w:rPr>
        <w:t>Jember</w:t>
      </w:r>
      <w:r w:rsidR="003E657C">
        <w:rPr>
          <w:color w:val="000000"/>
          <w:sz w:val="20"/>
          <w:szCs w:val="20"/>
          <w:lang w:val="id-ID"/>
        </w:rPr>
        <w:t>, Indonesia</w:t>
      </w:r>
    </w:p>
    <w:p w14:paraId="1AE4D677" w14:textId="59E867B7" w:rsidR="002D1ACC" w:rsidRPr="003E657C" w:rsidRDefault="00E17A60" w:rsidP="003E657C">
      <w:pPr>
        <w:pStyle w:val="Heading3"/>
        <w:spacing w:line="240" w:lineRule="auto"/>
        <w:jc w:val="center"/>
        <w:rPr>
          <w:b w:val="0"/>
          <w:sz w:val="20"/>
          <w:szCs w:val="20"/>
          <w:lang w:val="id-ID"/>
        </w:rPr>
      </w:pPr>
      <w:r>
        <w:rPr>
          <w:b w:val="0"/>
          <w:sz w:val="20"/>
          <w:szCs w:val="20"/>
        </w:rPr>
        <w:t>E-mail</w:t>
      </w:r>
      <w:r w:rsidR="002F6C49">
        <w:rPr>
          <w:b w:val="0"/>
          <w:sz w:val="20"/>
          <w:szCs w:val="20"/>
        </w:rPr>
        <w:t xml:space="preserve">: </w:t>
      </w:r>
      <w:r w:rsidR="009E4BD5" w:rsidRPr="00AF29B5">
        <w:rPr>
          <w:b w:val="0"/>
          <w:sz w:val="20"/>
          <w:szCs w:val="20"/>
          <w:lang w:val="id-ID"/>
        </w:rPr>
        <w:t>radealoversagita22@gmail.com</w:t>
      </w:r>
    </w:p>
    <w:p w14:paraId="58044C66" w14:textId="77777777" w:rsidR="002D1ACC" w:rsidRPr="00E55B0C" w:rsidRDefault="002D1ACC">
      <w:pPr>
        <w:rPr>
          <w:sz w:val="24"/>
          <w:szCs w:val="24"/>
        </w:rPr>
      </w:pPr>
    </w:p>
    <w:tbl>
      <w:tblPr>
        <w:tblStyle w:val="a"/>
        <w:tblW w:w="8819" w:type="dxa"/>
        <w:tblBorders>
          <w:top w:val="nil"/>
          <w:left w:val="nil"/>
          <w:bottom w:val="nil"/>
          <w:right w:val="nil"/>
          <w:insideH w:val="nil"/>
          <w:insideV w:val="nil"/>
        </w:tblBorders>
        <w:tblLayout w:type="fixed"/>
        <w:tblLook w:val="0400" w:firstRow="0" w:lastRow="0" w:firstColumn="0" w:lastColumn="0" w:noHBand="0" w:noVBand="1"/>
      </w:tblPr>
      <w:tblGrid>
        <w:gridCol w:w="2324"/>
        <w:gridCol w:w="259"/>
        <w:gridCol w:w="6236"/>
      </w:tblGrid>
      <w:tr w:rsidR="002D1ACC" w14:paraId="3FE30BA9" w14:textId="77777777" w:rsidTr="003E657C">
        <w:tc>
          <w:tcPr>
            <w:tcW w:w="2324" w:type="dxa"/>
            <w:tcBorders>
              <w:top w:val="single" w:sz="4" w:space="0" w:color="000000"/>
              <w:bottom w:val="single" w:sz="4" w:space="0" w:color="000000"/>
            </w:tcBorders>
          </w:tcPr>
          <w:p w14:paraId="205621AE" w14:textId="7CB33F7E" w:rsidR="002D1ACC" w:rsidRDefault="002F6C49">
            <w:pPr>
              <w:pBdr>
                <w:top w:val="nil"/>
                <w:left w:val="nil"/>
                <w:bottom w:val="nil"/>
                <w:right w:val="nil"/>
                <w:between w:val="nil"/>
              </w:pBdr>
              <w:rPr>
                <w:color w:val="000000"/>
                <w:sz w:val="22"/>
                <w:szCs w:val="22"/>
              </w:rPr>
            </w:pPr>
            <w:proofErr w:type="spellStart"/>
            <w:r>
              <w:rPr>
                <w:color w:val="000000"/>
                <w:sz w:val="22"/>
                <w:szCs w:val="22"/>
              </w:rPr>
              <w:t>Informasi</w:t>
            </w:r>
            <w:proofErr w:type="spellEnd"/>
            <w:r>
              <w:rPr>
                <w:color w:val="000000"/>
                <w:sz w:val="22"/>
                <w:szCs w:val="22"/>
              </w:rPr>
              <w:t xml:space="preserve"> Artikel</w:t>
            </w:r>
          </w:p>
        </w:tc>
        <w:tc>
          <w:tcPr>
            <w:tcW w:w="259" w:type="dxa"/>
          </w:tcPr>
          <w:p w14:paraId="2356D48C" w14:textId="77777777" w:rsidR="002D1ACC" w:rsidRDefault="002D1ACC">
            <w:pPr>
              <w:jc w:val="both"/>
              <w:rPr>
                <w:b/>
                <w:sz w:val="22"/>
                <w:szCs w:val="22"/>
              </w:rPr>
            </w:pPr>
          </w:p>
        </w:tc>
        <w:tc>
          <w:tcPr>
            <w:tcW w:w="6236" w:type="dxa"/>
            <w:tcBorders>
              <w:top w:val="single" w:sz="4" w:space="0" w:color="000000"/>
              <w:bottom w:val="single" w:sz="4" w:space="0" w:color="000000"/>
            </w:tcBorders>
          </w:tcPr>
          <w:p w14:paraId="7FA03375" w14:textId="340AA3C9" w:rsidR="002D1ACC" w:rsidRPr="003E657C" w:rsidRDefault="002F6C49" w:rsidP="003E657C">
            <w:pPr>
              <w:jc w:val="center"/>
              <w:rPr>
                <w:b/>
                <w:sz w:val="22"/>
                <w:szCs w:val="22"/>
                <w:lang w:val="id-ID"/>
              </w:rPr>
            </w:pPr>
            <w:r w:rsidRPr="00B113F4">
              <w:rPr>
                <w:b/>
                <w:sz w:val="22"/>
                <w:szCs w:val="22"/>
              </w:rPr>
              <w:t>ABSTRA</w:t>
            </w:r>
            <w:r w:rsidR="00B113F4" w:rsidRPr="00B113F4">
              <w:rPr>
                <w:b/>
                <w:sz w:val="22"/>
                <w:szCs w:val="22"/>
                <w:lang w:val="id-ID"/>
              </w:rPr>
              <w:t>K</w:t>
            </w:r>
          </w:p>
        </w:tc>
      </w:tr>
      <w:tr w:rsidR="003E657C" w14:paraId="552094F5" w14:textId="77777777" w:rsidTr="003E657C">
        <w:tc>
          <w:tcPr>
            <w:tcW w:w="2324" w:type="dxa"/>
            <w:tcBorders>
              <w:top w:val="single" w:sz="4" w:space="0" w:color="000000"/>
              <w:bottom w:val="single" w:sz="4" w:space="0" w:color="000000"/>
            </w:tcBorders>
          </w:tcPr>
          <w:p w14:paraId="55B40C37" w14:textId="77777777" w:rsidR="003E657C" w:rsidRDefault="003E657C" w:rsidP="003E657C">
            <w:pPr>
              <w:pBdr>
                <w:top w:val="nil"/>
                <w:left w:val="nil"/>
                <w:bottom w:val="nil"/>
                <w:right w:val="nil"/>
                <w:between w:val="nil"/>
              </w:pBdr>
              <w:rPr>
                <w:sz w:val="18"/>
                <w:szCs w:val="18"/>
                <w:lang w:val="id-ID"/>
              </w:rPr>
            </w:pPr>
          </w:p>
          <w:p w14:paraId="77456DF9" w14:textId="77777777" w:rsidR="003E657C" w:rsidRPr="00AF29B5" w:rsidRDefault="003E657C" w:rsidP="003E657C">
            <w:pPr>
              <w:pBdr>
                <w:top w:val="nil"/>
                <w:left w:val="nil"/>
                <w:bottom w:val="nil"/>
                <w:right w:val="nil"/>
                <w:between w:val="nil"/>
              </w:pBdr>
              <w:rPr>
                <w:sz w:val="18"/>
                <w:szCs w:val="18"/>
                <w:lang w:val="id-ID"/>
              </w:rPr>
            </w:pPr>
            <w:r w:rsidRPr="00AD4F86">
              <w:rPr>
                <w:sz w:val="18"/>
                <w:szCs w:val="18"/>
                <w:lang w:val="id-ID"/>
              </w:rPr>
              <w:t>Jurnal Javanica</w:t>
            </w:r>
            <w:r w:rsidRPr="00AD4F86">
              <w:rPr>
                <w:sz w:val="18"/>
                <w:szCs w:val="18"/>
              </w:rPr>
              <w:t xml:space="preserve"> </w:t>
            </w:r>
            <w:hyperlink r:id="rId9" w:history="1">
              <w:r w:rsidRPr="00AF29B5">
                <w:rPr>
                  <w:rStyle w:val="Hyperlink"/>
                  <w:color w:val="auto"/>
                  <w:sz w:val="18"/>
                  <w:szCs w:val="18"/>
                  <w:u w:val="none"/>
                </w:rPr>
                <w:t>https://jurnal.poliwangi.ac.id/index.php/javanica</w:t>
              </w:r>
            </w:hyperlink>
            <w:r w:rsidRPr="00AF29B5">
              <w:rPr>
                <w:sz w:val="18"/>
                <w:szCs w:val="18"/>
              </w:rPr>
              <w:t xml:space="preserve"> </w:t>
            </w:r>
          </w:p>
          <w:p w14:paraId="3D98DB0C" w14:textId="77777777" w:rsidR="003E657C" w:rsidRPr="00AD4F86" w:rsidRDefault="003E657C" w:rsidP="003E657C">
            <w:pPr>
              <w:pBdr>
                <w:top w:val="nil"/>
                <w:left w:val="nil"/>
                <w:bottom w:val="nil"/>
                <w:right w:val="nil"/>
                <w:between w:val="nil"/>
              </w:pBdr>
              <w:rPr>
                <w:sz w:val="18"/>
                <w:szCs w:val="18"/>
                <w:lang w:val="id-ID"/>
              </w:rPr>
            </w:pPr>
          </w:p>
          <w:p w14:paraId="2C184349" w14:textId="77777777" w:rsidR="003E657C" w:rsidRPr="00AD4F86" w:rsidRDefault="003E657C" w:rsidP="003E657C">
            <w:pPr>
              <w:pBdr>
                <w:top w:val="nil"/>
                <w:left w:val="nil"/>
                <w:bottom w:val="nil"/>
                <w:right w:val="nil"/>
                <w:between w:val="nil"/>
              </w:pBdr>
              <w:rPr>
                <w:sz w:val="18"/>
                <w:szCs w:val="18"/>
                <w:lang w:val="id-ID"/>
              </w:rPr>
            </w:pPr>
            <w:r w:rsidRPr="00AD4F86">
              <w:rPr>
                <w:sz w:val="18"/>
                <w:szCs w:val="18"/>
                <w:lang w:val="id-ID"/>
              </w:rPr>
              <w:t>E-</w:t>
            </w:r>
            <w:r w:rsidRPr="00AD4F86">
              <w:rPr>
                <w:sz w:val="18"/>
                <w:szCs w:val="18"/>
              </w:rPr>
              <w:t xml:space="preserve">ISSN </w:t>
            </w:r>
            <w:r w:rsidRPr="00AD4F86">
              <w:rPr>
                <w:sz w:val="18"/>
                <w:szCs w:val="18"/>
                <w:lang w:val="id-ID"/>
              </w:rPr>
              <w:t>2963-8186</w:t>
            </w:r>
          </w:p>
          <w:p w14:paraId="39DA1EE3" w14:textId="77777777" w:rsidR="003E657C" w:rsidRPr="00AD4F86" w:rsidRDefault="003E657C" w:rsidP="003E657C">
            <w:pPr>
              <w:pBdr>
                <w:top w:val="nil"/>
                <w:left w:val="nil"/>
                <w:bottom w:val="nil"/>
                <w:right w:val="nil"/>
                <w:between w:val="nil"/>
              </w:pBdr>
              <w:rPr>
                <w:sz w:val="18"/>
                <w:szCs w:val="18"/>
              </w:rPr>
            </w:pPr>
            <w:r w:rsidRPr="00AD4F86">
              <w:rPr>
                <w:sz w:val="18"/>
                <w:szCs w:val="18"/>
              </w:rPr>
              <w:t xml:space="preserve"> </w:t>
            </w:r>
          </w:p>
          <w:p w14:paraId="7FDFBC5C" w14:textId="36660278" w:rsidR="003E657C" w:rsidRPr="00AD4F86" w:rsidRDefault="003E657C" w:rsidP="003E657C">
            <w:pPr>
              <w:pBdr>
                <w:top w:val="nil"/>
                <w:left w:val="nil"/>
                <w:bottom w:val="nil"/>
                <w:right w:val="nil"/>
                <w:between w:val="nil"/>
              </w:pBdr>
              <w:rPr>
                <w:sz w:val="18"/>
                <w:szCs w:val="18"/>
              </w:rPr>
            </w:pPr>
            <w:r w:rsidRPr="00AD4F86">
              <w:rPr>
                <w:sz w:val="18"/>
                <w:szCs w:val="18"/>
              </w:rPr>
              <w:t>https://doi.org/10.57203/javanica.v3i1.2024.</w:t>
            </w:r>
            <w:r w:rsidR="00AD6259">
              <w:rPr>
                <w:sz w:val="18"/>
                <w:szCs w:val="18"/>
              </w:rPr>
              <w:t>6</w:t>
            </w:r>
            <w:r>
              <w:rPr>
                <w:sz w:val="18"/>
                <w:szCs w:val="18"/>
              </w:rPr>
              <w:t>0</w:t>
            </w:r>
            <w:r w:rsidRPr="00AD4F86">
              <w:rPr>
                <w:sz w:val="18"/>
                <w:szCs w:val="18"/>
              </w:rPr>
              <w:t>-</w:t>
            </w:r>
            <w:r w:rsidR="00AD6259">
              <w:rPr>
                <w:sz w:val="18"/>
                <w:szCs w:val="18"/>
              </w:rPr>
              <w:t>65</w:t>
            </w:r>
          </w:p>
          <w:p w14:paraId="0A84D6BF" w14:textId="77777777" w:rsidR="003E657C" w:rsidRPr="003E657C" w:rsidRDefault="003E657C" w:rsidP="003E657C">
            <w:pPr>
              <w:pBdr>
                <w:top w:val="nil"/>
                <w:left w:val="nil"/>
                <w:bottom w:val="nil"/>
                <w:right w:val="nil"/>
                <w:between w:val="nil"/>
              </w:pBdr>
              <w:rPr>
                <w:color w:val="000000"/>
                <w:sz w:val="18"/>
                <w:szCs w:val="18"/>
              </w:rPr>
            </w:pPr>
          </w:p>
        </w:tc>
        <w:tc>
          <w:tcPr>
            <w:tcW w:w="259" w:type="dxa"/>
          </w:tcPr>
          <w:p w14:paraId="252F25FF" w14:textId="77777777" w:rsidR="003E657C" w:rsidRDefault="003E657C" w:rsidP="003E657C">
            <w:pPr>
              <w:pBdr>
                <w:top w:val="nil"/>
                <w:left w:val="nil"/>
                <w:bottom w:val="nil"/>
                <w:right w:val="nil"/>
                <w:between w:val="nil"/>
              </w:pBdr>
              <w:jc w:val="both"/>
              <w:rPr>
                <w:color w:val="000000"/>
                <w:sz w:val="18"/>
                <w:szCs w:val="18"/>
              </w:rPr>
            </w:pPr>
          </w:p>
        </w:tc>
        <w:tc>
          <w:tcPr>
            <w:tcW w:w="6236" w:type="dxa"/>
            <w:vMerge w:val="restart"/>
            <w:tcBorders>
              <w:top w:val="single" w:sz="4" w:space="0" w:color="000000"/>
              <w:bottom w:val="single" w:sz="4" w:space="0" w:color="000000"/>
            </w:tcBorders>
          </w:tcPr>
          <w:p w14:paraId="1CD15B7D" w14:textId="4363633E" w:rsidR="003E657C" w:rsidRPr="00B113F4" w:rsidRDefault="003E657C" w:rsidP="003E657C">
            <w:pPr>
              <w:jc w:val="both"/>
              <w:rPr>
                <w:lang w:val="id-ID"/>
              </w:rPr>
            </w:pPr>
            <w:r w:rsidRPr="00BB6DE0">
              <w:rPr>
                <w:bCs/>
                <w:lang w:val="id-ID"/>
              </w:rPr>
              <w:t xml:space="preserve">Produksi tanaman tembakau memiliki kontribusi yang cukup besar </w:t>
            </w:r>
            <w:r>
              <w:rPr>
                <w:bCs/>
                <w:lang w:val="id-ID"/>
              </w:rPr>
              <w:t>sebagai</w:t>
            </w:r>
            <w:r w:rsidRPr="00BB6DE0">
              <w:rPr>
                <w:bCs/>
                <w:lang w:val="id-ID"/>
              </w:rPr>
              <w:t xml:space="preserve"> pendapatan negara. Terdapat masalah khususnya pada proses budidaya tanaman tembakau tidak sedikit dari petani masih menggunakan bahan ataupun pupuk kimia (anorganik) yang menyebabkan kualitas tanah menjadi masam. Alternatif solusi dari penggunaan pupuk kimia salah satunya dengan pemberian PGPR (</w:t>
            </w:r>
            <w:r w:rsidRPr="00BB6DE0">
              <w:rPr>
                <w:bCs/>
                <w:i/>
                <w:lang w:val="id-ID"/>
              </w:rPr>
              <w:t>Plant Growth Promoting Rhizobacteria</w:t>
            </w:r>
            <w:r w:rsidRPr="00BB6DE0">
              <w:rPr>
                <w:bCs/>
                <w:lang w:val="id-ID"/>
              </w:rPr>
              <w:t>). Penelitian ini bertujuan untuk mengetahui pengaruh pemberian PGPR (</w:t>
            </w:r>
            <w:r w:rsidRPr="00BB6DE0">
              <w:rPr>
                <w:bCs/>
                <w:i/>
                <w:lang w:val="id-ID"/>
              </w:rPr>
              <w:t>Plant Growth Promoting Rhizobacteria</w:t>
            </w:r>
            <w:r w:rsidRPr="00BB6DE0">
              <w:rPr>
                <w:bCs/>
                <w:lang w:val="id-ID"/>
              </w:rPr>
              <w:t>) terhadap pertumbuhan tanaman tembakau (</w:t>
            </w:r>
            <w:r w:rsidRPr="00BB6DE0">
              <w:rPr>
                <w:bCs/>
                <w:i/>
                <w:lang w:val="id-ID"/>
              </w:rPr>
              <w:t xml:space="preserve">Nicotiana tabacum </w:t>
            </w:r>
            <w:r w:rsidRPr="00BB6DE0">
              <w:rPr>
                <w:bCs/>
                <w:lang w:val="id-ID"/>
              </w:rPr>
              <w:t xml:space="preserve">L.) White Burley Lumajang Varietas TN 90. </w:t>
            </w:r>
            <w:r w:rsidRPr="00BB6DE0">
              <w:rPr>
                <w:lang w:val="id-ID"/>
              </w:rPr>
              <w:t>Metode penelitian yang digunakan adalah Rancangan Acak Kelompok Non Faktorial (RAKNF) dengan menggunakan 4 perlakuan, meliputi (kontrol menggunakan pupuk NPK, Za dan KNO</w:t>
            </w:r>
            <w:r w:rsidRPr="00DD05FE">
              <w:rPr>
                <w:vertAlign w:val="subscript"/>
                <w:lang w:val="id-ID"/>
              </w:rPr>
              <w:t>3</w:t>
            </w:r>
            <w:r w:rsidRPr="00BB6DE0">
              <w:rPr>
                <w:lang w:val="id-ID"/>
              </w:rPr>
              <w:t>, PGPR konsentrasi 30 ml/l, PGPR konsentrasi 60 ml/l, PGPR konsentrasi 90 ml/l). Analisis data menggunakan ANOVA yang dilanjutkan dengan uji lanjut BNT 5%.</w:t>
            </w:r>
            <w:r>
              <w:rPr>
                <w:lang w:val="id-ID"/>
              </w:rPr>
              <w:t xml:space="preserve"> </w:t>
            </w:r>
            <w:r w:rsidRPr="00FE4EF7">
              <w:rPr>
                <w:lang w:val="id-ID"/>
              </w:rPr>
              <w:t>Pemberian PGPR dengan berbagai konsentrasi (30 ml/L, 60 ml/L dan 90 ml/L)  tidak memberikan pengaruh nyata pada parameter pengamatan tinggi tanaman dan diameter batang pada tembakau White Burley Lumajang varietas TN 90</w:t>
            </w:r>
            <w:r>
              <w:rPr>
                <w:lang w:val="id-ID"/>
              </w:rPr>
              <w:t xml:space="preserve">, sehingga disarankan </w:t>
            </w:r>
            <w:r w:rsidRPr="00FE4EF7">
              <w:rPr>
                <w:lang w:val="id-ID"/>
              </w:rPr>
              <w:t>ada penelitian lebih lanjut tentang penambahan konsentrasi pemberian PGPR yang akan diaplikasikan pada tembakau</w:t>
            </w:r>
            <w:r>
              <w:rPr>
                <w:lang w:val="id-ID"/>
              </w:rPr>
              <w:t>.</w:t>
            </w:r>
          </w:p>
          <w:p w14:paraId="26AF9890" w14:textId="77777777" w:rsidR="003E657C" w:rsidRPr="00B113F4" w:rsidRDefault="003E657C" w:rsidP="003E657C">
            <w:pPr>
              <w:jc w:val="both"/>
              <w:rPr>
                <w:lang w:val="id-ID"/>
              </w:rPr>
            </w:pPr>
          </w:p>
          <w:p w14:paraId="397C9119" w14:textId="189D01A2" w:rsidR="003E657C" w:rsidRPr="00B113F4" w:rsidRDefault="003E657C" w:rsidP="003E657C">
            <w:pPr>
              <w:ind w:left="1106" w:hanging="1106"/>
              <w:jc w:val="both"/>
              <w:rPr>
                <w:lang w:val="id-ID"/>
              </w:rPr>
            </w:pPr>
            <w:r w:rsidRPr="00B113F4">
              <w:rPr>
                <w:b/>
                <w:lang w:val="id-ID"/>
              </w:rPr>
              <w:t>Kata kunci</w:t>
            </w:r>
            <w:r w:rsidRPr="00B113F4">
              <w:rPr>
                <w:lang w:val="id-ID"/>
              </w:rPr>
              <w:t xml:space="preserve">: </w:t>
            </w:r>
            <w:r>
              <w:rPr>
                <w:lang w:val="id-ID"/>
              </w:rPr>
              <w:t xml:space="preserve">Pertumbuhan, </w:t>
            </w:r>
            <w:r w:rsidRPr="00BB6DE0">
              <w:rPr>
                <w:lang w:val="id-ID"/>
              </w:rPr>
              <w:t>PGPR, Tembakau, White Burley Lumajang Varietas TN 90</w:t>
            </w:r>
          </w:p>
          <w:p w14:paraId="7AD73C2D" w14:textId="77777777" w:rsidR="003E657C" w:rsidRPr="00A91C37" w:rsidRDefault="003E657C" w:rsidP="003E657C">
            <w:pPr>
              <w:jc w:val="both"/>
              <w:rPr>
                <w:lang w:val="sv-SE"/>
              </w:rPr>
            </w:pPr>
          </w:p>
          <w:p w14:paraId="2E2C9138" w14:textId="77777777" w:rsidR="003E657C" w:rsidRDefault="003E657C" w:rsidP="003E657C">
            <w:pPr>
              <w:jc w:val="center"/>
              <w:rPr>
                <w:b/>
                <w:i/>
                <w:lang w:val="id-ID"/>
              </w:rPr>
            </w:pPr>
            <w:r w:rsidRPr="00370042">
              <w:rPr>
                <w:b/>
                <w:i/>
              </w:rPr>
              <w:t>ABSTRACT</w:t>
            </w:r>
          </w:p>
          <w:p w14:paraId="7ECBE962" w14:textId="77777777" w:rsidR="003E657C" w:rsidRDefault="003E657C" w:rsidP="003E657C">
            <w:pPr>
              <w:jc w:val="both"/>
              <w:rPr>
                <w:b/>
                <w:i/>
                <w:lang w:val="id-ID"/>
              </w:rPr>
            </w:pPr>
          </w:p>
          <w:p w14:paraId="6FC53ED9" w14:textId="56E32268" w:rsidR="003E657C" w:rsidRPr="00B113F4" w:rsidRDefault="003E657C" w:rsidP="003E657C">
            <w:pPr>
              <w:jc w:val="both"/>
              <w:rPr>
                <w:i/>
                <w:lang w:val="id-ID"/>
              </w:rPr>
            </w:pPr>
            <w:r w:rsidRPr="009E4BD5">
              <w:rPr>
                <w:i/>
                <w:lang w:val="id-ID"/>
              </w:rPr>
              <w:t>Tobacco plant production has a considerable contribution becomes a source of income for the state. There are problems, especially in the process of cultivating tobacco plants, not a few farmers still use chemical (inorganic) materials or fertilizers which cause soil quality to become acidic. An alternative solution to the use of chemical fertilizers is one of them by giving PGPR (Plant Growth Promoting Rhizobacteria). This study aims to determine the effect of PGPR (Plant Growth Promoting Rhizobacteria) on the growth of tobacco plants (Nicotiana tabacum L.) White Burley Lumajang TN 90 Variety. The research method used was Non Factorial Randomized Group Design (RAKNF) using 4 treatments, including (control using NPK, ZA and KNO3 fertilizers, PGPR concentration of 30 ml/l, PGPR concentration of 60 ml/l, PGPR concentration of 90 ml/l). Data analysis using ANOVA followed by further test BNT 5%.</w:t>
            </w:r>
            <w:r>
              <w:rPr>
                <w:i/>
                <w:lang w:val="id-ID"/>
              </w:rPr>
              <w:t xml:space="preserve"> </w:t>
            </w:r>
            <w:r w:rsidRPr="005F3A75">
              <w:rPr>
                <w:i/>
                <w:lang w:val="id-ID"/>
              </w:rPr>
              <w:t xml:space="preserve">The </w:t>
            </w:r>
            <w:r>
              <w:rPr>
                <w:i/>
                <w:lang w:val="id-ID"/>
              </w:rPr>
              <w:t>treatment</w:t>
            </w:r>
            <w:r w:rsidRPr="005F3A75">
              <w:rPr>
                <w:i/>
                <w:lang w:val="id-ID"/>
              </w:rPr>
              <w:t xml:space="preserve"> of PGPR with various concentrations (30 ml/L, 60 ml/L and 90 ml/L) did not have a real effect on the observed parameters of plant height and stem diameter in the White Burley Lumajang tobacco variety TN 90, so it is recommended that further research be conducted on the addition concentration of PGPR that will be applied to tobacco.</w:t>
            </w:r>
          </w:p>
          <w:p w14:paraId="7D08FA8C" w14:textId="77777777" w:rsidR="003E657C" w:rsidRPr="00B113F4" w:rsidRDefault="003E657C" w:rsidP="003E657C">
            <w:pPr>
              <w:jc w:val="both"/>
              <w:rPr>
                <w:i/>
                <w:lang w:val="id-ID"/>
              </w:rPr>
            </w:pPr>
          </w:p>
          <w:p w14:paraId="7518D7ED" w14:textId="7296939D" w:rsidR="003E657C" w:rsidRDefault="003E657C" w:rsidP="003E657C">
            <w:pPr>
              <w:pBdr>
                <w:bottom w:val="single" w:sz="4" w:space="1" w:color="auto"/>
              </w:pBdr>
              <w:ind w:left="964" w:hanging="964"/>
              <w:jc w:val="both"/>
            </w:pPr>
            <w:r w:rsidRPr="00B113F4">
              <w:rPr>
                <w:b/>
                <w:i/>
                <w:lang w:val="id-ID"/>
              </w:rPr>
              <w:t>Keywords</w:t>
            </w:r>
            <w:r>
              <w:rPr>
                <w:i/>
                <w:lang w:val="id-ID"/>
              </w:rPr>
              <w:t xml:space="preserve">: Growth, </w:t>
            </w:r>
            <w:r w:rsidRPr="009E4BD5">
              <w:rPr>
                <w:i/>
                <w:lang w:val="id-ID"/>
              </w:rPr>
              <w:t xml:space="preserve">PGPR, Tobacco, White Burley Lumajang TN 90 Variety </w:t>
            </w:r>
          </w:p>
        </w:tc>
      </w:tr>
      <w:tr w:rsidR="003E657C" w:rsidRPr="003E657C" w14:paraId="1252CDAD" w14:textId="77777777" w:rsidTr="00986F26">
        <w:tc>
          <w:tcPr>
            <w:tcW w:w="2324" w:type="dxa"/>
            <w:tcBorders>
              <w:top w:val="single" w:sz="4" w:space="0" w:color="000000"/>
              <w:bottom w:val="single" w:sz="4" w:space="0" w:color="auto"/>
            </w:tcBorders>
          </w:tcPr>
          <w:p w14:paraId="454A03B7" w14:textId="77777777" w:rsidR="003E657C" w:rsidRPr="00D91EA6" w:rsidRDefault="003E657C" w:rsidP="003E657C">
            <w:pPr>
              <w:pBdr>
                <w:top w:val="nil"/>
                <w:left w:val="nil"/>
                <w:right w:val="nil"/>
                <w:between w:val="nil"/>
              </w:pBdr>
              <w:jc w:val="both"/>
              <w:rPr>
                <w:color w:val="000000"/>
                <w:sz w:val="18"/>
                <w:szCs w:val="18"/>
                <w:lang w:val="en-ID"/>
              </w:rPr>
            </w:pPr>
          </w:p>
          <w:p w14:paraId="437D6BB5" w14:textId="77777777" w:rsidR="003E657C" w:rsidRPr="00D91EA6" w:rsidRDefault="003E657C" w:rsidP="003E657C">
            <w:pPr>
              <w:pBdr>
                <w:top w:val="nil"/>
                <w:left w:val="nil"/>
                <w:bottom w:val="nil"/>
                <w:right w:val="nil"/>
                <w:between w:val="nil"/>
              </w:pBdr>
              <w:rPr>
                <w:i/>
                <w:color w:val="000000"/>
                <w:sz w:val="18"/>
                <w:szCs w:val="18"/>
                <w:lang w:val="en-ID"/>
              </w:rPr>
            </w:pPr>
            <w:r w:rsidRPr="00D91EA6">
              <w:rPr>
                <w:i/>
                <w:color w:val="000000"/>
                <w:sz w:val="18"/>
                <w:szCs w:val="18"/>
                <w:lang w:val="en-ID"/>
              </w:rPr>
              <w:t xml:space="preserve">Draft </w:t>
            </w:r>
            <w:proofErr w:type="spellStart"/>
            <w:r w:rsidRPr="00D91EA6">
              <w:rPr>
                <w:i/>
                <w:color w:val="000000"/>
                <w:sz w:val="18"/>
                <w:szCs w:val="18"/>
                <w:lang w:val="en-ID"/>
              </w:rPr>
              <w:t>awal</w:t>
            </w:r>
            <w:proofErr w:type="spellEnd"/>
            <w:r w:rsidRPr="00D91EA6">
              <w:rPr>
                <w:i/>
                <w:color w:val="000000"/>
                <w:sz w:val="18"/>
                <w:szCs w:val="18"/>
                <w:lang w:val="en-ID"/>
              </w:rPr>
              <w:t xml:space="preserve"> </w:t>
            </w:r>
            <w:proofErr w:type="spellStart"/>
            <w:r w:rsidRPr="00D91EA6">
              <w:rPr>
                <w:i/>
                <w:color w:val="000000"/>
                <w:sz w:val="18"/>
                <w:szCs w:val="18"/>
                <w:highlight w:val="yellow"/>
                <w:lang w:val="en-ID"/>
              </w:rPr>
              <w:t>xxxx</w:t>
            </w:r>
            <w:proofErr w:type="spellEnd"/>
          </w:p>
          <w:p w14:paraId="3D99CBA1" w14:textId="77777777" w:rsidR="003E657C" w:rsidRPr="00D91EA6" w:rsidRDefault="003E657C" w:rsidP="003E657C">
            <w:pPr>
              <w:pBdr>
                <w:top w:val="nil"/>
                <w:left w:val="nil"/>
                <w:bottom w:val="nil"/>
                <w:right w:val="nil"/>
                <w:between w:val="nil"/>
              </w:pBdr>
              <w:rPr>
                <w:i/>
                <w:color w:val="000000"/>
                <w:sz w:val="18"/>
                <w:szCs w:val="18"/>
                <w:lang w:val="en-ID"/>
              </w:rPr>
            </w:pPr>
            <w:proofErr w:type="spellStart"/>
            <w:r w:rsidRPr="00D91EA6">
              <w:rPr>
                <w:i/>
                <w:color w:val="000000"/>
                <w:sz w:val="18"/>
                <w:szCs w:val="18"/>
                <w:lang w:val="en-ID"/>
              </w:rPr>
              <w:t>Revisi</w:t>
            </w:r>
            <w:proofErr w:type="spellEnd"/>
            <w:r w:rsidRPr="00D91EA6">
              <w:rPr>
                <w:i/>
                <w:color w:val="000000"/>
                <w:sz w:val="18"/>
                <w:szCs w:val="18"/>
                <w:lang w:val="en-ID"/>
              </w:rPr>
              <w:t xml:space="preserve"> </w:t>
            </w:r>
            <w:proofErr w:type="spellStart"/>
            <w:r w:rsidRPr="00D91EA6">
              <w:rPr>
                <w:i/>
                <w:color w:val="000000"/>
                <w:sz w:val="18"/>
                <w:szCs w:val="18"/>
                <w:highlight w:val="yellow"/>
                <w:lang w:val="en-ID"/>
              </w:rPr>
              <w:t>xxxx</w:t>
            </w:r>
            <w:proofErr w:type="spellEnd"/>
          </w:p>
          <w:p w14:paraId="5025C743" w14:textId="77777777" w:rsidR="003E657C" w:rsidRPr="00D91EA6" w:rsidRDefault="003E657C" w:rsidP="003E657C">
            <w:pPr>
              <w:pBdr>
                <w:top w:val="nil"/>
                <w:left w:val="nil"/>
                <w:bottom w:val="nil"/>
                <w:right w:val="nil"/>
                <w:between w:val="nil"/>
              </w:pBdr>
              <w:jc w:val="both"/>
              <w:rPr>
                <w:color w:val="000000"/>
                <w:sz w:val="18"/>
                <w:szCs w:val="18"/>
                <w:lang w:val="en-ID"/>
              </w:rPr>
            </w:pPr>
            <w:proofErr w:type="spellStart"/>
            <w:r w:rsidRPr="00D91EA6">
              <w:rPr>
                <w:i/>
                <w:color w:val="000000"/>
                <w:sz w:val="18"/>
                <w:szCs w:val="18"/>
                <w:lang w:val="en-ID"/>
              </w:rPr>
              <w:t>Diterima</w:t>
            </w:r>
            <w:proofErr w:type="spellEnd"/>
            <w:r w:rsidRPr="00D91EA6">
              <w:rPr>
                <w:i/>
                <w:color w:val="000000"/>
                <w:sz w:val="18"/>
                <w:szCs w:val="18"/>
                <w:lang w:val="en-ID"/>
              </w:rPr>
              <w:t xml:space="preserve"> </w:t>
            </w:r>
            <w:proofErr w:type="spellStart"/>
            <w:r w:rsidRPr="00D91EA6">
              <w:rPr>
                <w:i/>
                <w:color w:val="000000"/>
                <w:sz w:val="18"/>
                <w:szCs w:val="18"/>
                <w:highlight w:val="yellow"/>
                <w:lang w:val="en-ID"/>
              </w:rPr>
              <w:t>xxxx</w:t>
            </w:r>
            <w:proofErr w:type="spellEnd"/>
          </w:p>
          <w:p w14:paraId="545A4522" w14:textId="77777777" w:rsidR="003E657C" w:rsidRPr="00D91EA6" w:rsidRDefault="003E657C" w:rsidP="003E657C">
            <w:pPr>
              <w:pBdr>
                <w:top w:val="nil"/>
                <w:left w:val="nil"/>
                <w:bottom w:val="nil"/>
                <w:right w:val="nil"/>
                <w:between w:val="nil"/>
              </w:pBdr>
              <w:jc w:val="both"/>
              <w:rPr>
                <w:color w:val="000000"/>
                <w:sz w:val="18"/>
                <w:szCs w:val="18"/>
                <w:lang w:val="en-ID"/>
              </w:rPr>
            </w:pPr>
          </w:p>
          <w:p w14:paraId="261B037E" w14:textId="77777777" w:rsidR="003E657C" w:rsidRPr="00D91EA6" w:rsidRDefault="003E657C" w:rsidP="003E657C">
            <w:pPr>
              <w:pBdr>
                <w:top w:val="nil"/>
                <w:left w:val="nil"/>
                <w:bottom w:val="nil"/>
                <w:right w:val="nil"/>
                <w:between w:val="nil"/>
              </w:pBdr>
              <w:jc w:val="both"/>
              <w:rPr>
                <w:color w:val="000000"/>
                <w:sz w:val="18"/>
                <w:szCs w:val="18"/>
                <w:lang w:val="en-ID"/>
              </w:rPr>
            </w:pPr>
          </w:p>
          <w:p w14:paraId="7561BFF4" w14:textId="77777777" w:rsidR="003E657C" w:rsidRPr="00D91EA6" w:rsidRDefault="003E657C" w:rsidP="003E657C">
            <w:pPr>
              <w:pBdr>
                <w:top w:val="nil"/>
                <w:left w:val="nil"/>
                <w:bottom w:val="nil"/>
                <w:right w:val="nil"/>
                <w:between w:val="nil"/>
              </w:pBdr>
              <w:jc w:val="both"/>
              <w:rPr>
                <w:color w:val="000000"/>
                <w:sz w:val="18"/>
                <w:szCs w:val="18"/>
                <w:lang w:val="en-ID"/>
              </w:rPr>
            </w:pPr>
          </w:p>
          <w:p w14:paraId="420DE2E9" w14:textId="77777777" w:rsidR="003E657C" w:rsidRPr="00AD4F86" w:rsidRDefault="003E657C" w:rsidP="003E657C">
            <w:pPr>
              <w:pBdr>
                <w:top w:val="nil"/>
                <w:left w:val="nil"/>
                <w:bottom w:val="nil"/>
                <w:right w:val="nil"/>
                <w:between w:val="nil"/>
              </w:pBdr>
              <w:rPr>
                <w:color w:val="000000"/>
                <w:sz w:val="18"/>
                <w:szCs w:val="18"/>
                <w:lang w:val="sv-SE"/>
              </w:rPr>
            </w:pPr>
            <w:r w:rsidRPr="00AD4F86">
              <w:rPr>
                <w:color w:val="000000"/>
                <w:sz w:val="18"/>
                <w:szCs w:val="18"/>
                <w:lang w:val="sv-SE"/>
              </w:rPr>
              <w:t>Diterbitkan oleh</w:t>
            </w:r>
          </w:p>
          <w:p w14:paraId="29C6D472" w14:textId="77777777" w:rsidR="003E657C" w:rsidRPr="00AD4F86" w:rsidRDefault="003E657C" w:rsidP="003E657C">
            <w:pPr>
              <w:pBdr>
                <w:top w:val="nil"/>
                <w:left w:val="nil"/>
                <w:bottom w:val="nil"/>
                <w:right w:val="nil"/>
                <w:between w:val="nil"/>
              </w:pBdr>
              <w:rPr>
                <w:color w:val="000000"/>
                <w:sz w:val="18"/>
                <w:szCs w:val="18"/>
                <w:lang w:val="sv-SE"/>
              </w:rPr>
            </w:pPr>
            <w:r w:rsidRPr="00AD4F86">
              <w:rPr>
                <w:color w:val="000000"/>
                <w:sz w:val="18"/>
                <w:szCs w:val="18"/>
                <w:lang w:val="sv-SE"/>
              </w:rPr>
              <w:t xml:space="preserve">Jurnal Javanica </w:t>
            </w:r>
          </w:p>
          <w:p w14:paraId="4BD0DE0C" w14:textId="77777777" w:rsidR="003E657C" w:rsidRPr="00AD4F86" w:rsidRDefault="003E657C" w:rsidP="003E657C">
            <w:pPr>
              <w:pBdr>
                <w:top w:val="nil"/>
                <w:left w:val="nil"/>
                <w:bottom w:val="nil"/>
                <w:right w:val="nil"/>
                <w:between w:val="nil"/>
              </w:pBdr>
              <w:rPr>
                <w:color w:val="000000"/>
                <w:sz w:val="18"/>
                <w:szCs w:val="18"/>
                <w:lang w:val="sv-SE"/>
              </w:rPr>
            </w:pPr>
            <w:r w:rsidRPr="00AD4F86">
              <w:rPr>
                <w:color w:val="000000"/>
                <w:sz w:val="18"/>
                <w:szCs w:val="18"/>
                <w:lang w:val="sv-SE"/>
              </w:rPr>
              <w:t>Program Studi Agribisnis</w:t>
            </w:r>
          </w:p>
          <w:p w14:paraId="26E35AE3" w14:textId="77777777" w:rsidR="003E657C" w:rsidRPr="00AD4F86" w:rsidRDefault="003E657C" w:rsidP="003E657C">
            <w:pPr>
              <w:pBdr>
                <w:top w:val="nil"/>
                <w:left w:val="nil"/>
                <w:bottom w:val="nil"/>
                <w:right w:val="nil"/>
                <w:between w:val="nil"/>
              </w:pBdr>
              <w:rPr>
                <w:color w:val="000000"/>
                <w:sz w:val="18"/>
                <w:szCs w:val="18"/>
              </w:rPr>
            </w:pPr>
            <w:proofErr w:type="spellStart"/>
            <w:r w:rsidRPr="00AD4F86">
              <w:rPr>
                <w:color w:val="000000"/>
                <w:sz w:val="18"/>
                <w:szCs w:val="18"/>
              </w:rPr>
              <w:t>Politeknik</w:t>
            </w:r>
            <w:proofErr w:type="spellEnd"/>
            <w:r w:rsidRPr="00AD4F86">
              <w:rPr>
                <w:color w:val="000000"/>
                <w:sz w:val="18"/>
                <w:szCs w:val="18"/>
              </w:rPr>
              <w:t xml:space="preserve"> Negeri Banyuwangi</w:t>
            </w:r>
          </w:p>
          <w:p w14:paraId="1D47A919" w14:textId="77777777" w:rsidR="003E657C" w:rsidRPr="003E657C" w:rsidRDefault="003E657C" w:rsidP="003E657C">
            <w:pPr>
              <w:pBdr>
                <w:top w:val="nil"/>
                <w:left w:val="nil"/>
                <w:bottom w:val="nil"/>
                <w:right w:val="nil"/>
                <w:between w:val="nil"/>
              </w:pBdr>
              <w:rPr>
                <w:color w:val="000000"/>
                <w:sz w:val="18"/>
                <w:szCs w:val="18"/>
                <w:lang w:val="sv-SE"/>
              </w:rPr>
            </w:pPr>
          </w:p>
        </w:tc>
        <w:tc>
          <w:tcPr>
            <w:tcW w:w="259" w:type="dxa"/>
            <w:tcBorders>
              <w:bottom w:val="single" w:sz="4" w:space="0" w:color="auto"/>
            </w:tcBorders>
          </w:tcPr>
          <w:p w14:paraId="612EDF6C" w14:textId="77777777" w:rsidR="003E657C" w:rsidRPr="003E657C" w:rsidRDefault="003E657C" w:rsidP="003E657C">
            <w:pPr>
              <w:pBdr>
                <w:top w:val="nil"/>
                <w:left w:val="nil"/>
                <w:bottom w:val="nil"/>
                <w:right w:val="nil"/>
                <w:between w:val="nil"/>
              </w:pBdr>
              <w:rPr>
                <w:color w:val="000000"/>
                <w:sz w:val="18"/>
                <w:szCs w:val="18"/>
                <w:lang w:val="sv-SE"/>
              </w:rPr>
            </w:pPr>
          </w:p>
        </w:tc>
        <w:tc>
          <w:tcPr>
            <w:tcW w:w="6236" w:type="dxa"/>
            <w:vMerge/>
            <w:tcBorders>
              <w:top w:val="single" w:sz="4" w:space="0" w:color="000000"/>
              <w:bottom w:val="single" w:sz="4" w:space="0" w:color="auto"/>
            </w:tcBorders>
          </w:tcPr>
          <w:p w14:paraId="5E3E2D0A" w14:textId="77777777" w:rsidR="003E657C" w:rsidRPr="003E657C" w:rsidRDefault="003E657C" w:rsidP="003E657C">
            <w:pPr>
              <w:widowControl w:val="0"/>
              <w:pBdr>
                <w:top w:val="nil"/>
                <w:left w:val="nil"/>
                <w:bottom w:val="nil"/>
                <w:right w:val="nil"/>
                <w:between w:val="nil"/>
              </w:pBdr>
              <w:spacing w:line="276" w:lineRule="auto"/>
              <w:rPr>
                <w:color w:val="000000"/>
                <w:sz w:val="18"/>
                <w:szCs w:val="18"/>
                <w:lang w:val="sv-SE"/>
              </w:rPr>
            </w:pPr>
          </w:p>
        </w:tc>
      </w:tr>
    </w:tbl>
    <w:p w14:paraId="2558156E" w14:textId="77777777" w:rsidR="002D1ACC" w:rsidRDefault="002F6C49" w:rsidP="00A132C4">
      <w:pPr>
        <w:widowControl w:val="0"/>
        <w:numPr>
          <w:ilvl w:val="0"/>
          <w:numId w:val="2"/>
        </w:numPr>
        <w:pBdr>
          <w:top w:val="nil"/>
          <w:left w:val="nil"/>
          <w:bottom w:val="nil"/>
          <w:right w:val="nil"/>
          <w:between w:val="nil"/>
        </w:pBdr>
        <w:spacing w:line="276" w:lineRule="auto"/>
        <w:ind w:left="284" w:hanging="284"/>
        <w:rPr>
          <w:b/>
          <w:color w:val="000000"/>
          <w:sz w:val="24"/>
          <w:szCs w:val="24"/>
        </w:rPr>
      </w:pPr>
      <w:r>
        <w:rPr>
          <w:b/>
          <w:color w:val="000000"/>
          <w:sz w:val="24"/>
          <w:szCs w:val="24"/>
        </w:rPr>
        <w:lastRenderedPageBreak/>
        <w:t>PENDAHULUAN</w:t>
      </w:r>
    </w:p>
    <w:p w14:paraId="3F3AEA10" w14:textId="17319634" w:rsidR="00BB6DE0" w:rsidRDefault="00BB6DE0" w:rsidP="00BB6DE0">
      <w:pPr>
        <w:pBdr>
          <w:top w:val="nil"/>
          <w:left w:val="nil"/>
          <w:bottom w:val="nil"/>
          <w:right w:val="nil"/>
          <w:between w:val="nil"/>
        </w:pBdr>
        <w:spacing w:line="276" w:lineRule="auto"/>
        <w:ind w:firstLine="709"/>
        <w:jc w:val="both"/>
        <w:rPr>
          <w:bCs/>
          <w:color w:val="000000"/>
          <w:sz w:val="24"/>
          <w:szCs w:val="24"/>
          <w:lang w:val="id-ID"/>
        </w:rPr>
      </w:pPr>
      <w:r w:rsidRPr="005C5F41">
        <w:rPr>
          <w:bCs/>
          <w:color w:val="000000"/>
          <w:sz w:val="24"/>
          <w:szCs w:val="24"/>
          <w:lang w:val="id-ID"/>
        </w:rPr>
        <w:t>Tanaman</w:t>
      </w:r>
      <w:r w:rsidRPr="00074C1F">
        <w:rPr>
          <w:b/>
          <w:bCs/>
          <w:color w:val="000000"/>
          <w:sz w:val="24"/>
          <w:szCs w:val="24"/>
          <w:lang w:val="id-ID"/>
        </w:rPr>
        <w:t xml:space="preserve"> </w:t>
      </w:r>
      <w:r w:rsidRPr="00BB6DE0">
        <w:rPr>
          <w:bCs/>
          <w:color w:val="000000"/>
          <w:sz w:val="24"/>
          <w:szCs w:val="24"/>
          <w:lang w:val="id-ID"/>
        </w:rPr>
        <w:t>Tembakau (</w:t>
      </w:r>
      <w:r w:rsidRPr="00BB6DE0">
        <w:rPr>
          <w:bCs/>
          <w:i/>
          <w:color w:val="000000"/>
          <w:sz w:val="24"/>
          <w:szCs w:val="24"/>
          <w:lang w:val="id-ID"/>
        </w:rPr>
        <w:t xml:space="preserve">Nicotiana tabacum </w:t>
      </w:r>
      <w:r w:rsidRPr="00BB6DE0">
        <w:rPr>
          <w:bCs/>
          <w:color w:val="000000"/>
          <w:sz w:val="24"/>
          <w:szCs w:val="24"/>
          <w:lang w:val="id-ID"/>
        </w:rPr>
        <w:t>L.) merupakan salah satu tanaman perkebunan yang memiliki pernan penting bagi negara, khususnya Indonesia. Produksi tembakau memiliki kontribusi cukup besar salah satunya yaitu menambah cukai dan devisa negara, sehingga menjadi sumber pendapatan bagi negara. Hal tersebut menjadi salah satu dampak positif bagi pemerintah Indonesia dan para petani tembakau, dari dampak yang dihasilkan diharapkan mampu meningkatkan kualitas dan produktivitas tembakau sehingga dapat bersaing di kancah internasional</w:t>
      </w:r>
      <w:r w:rsidR="00DD05FE">
        <w:rPr>
          <w:bCs/>
          <w:color w:val="000000"/>
          <w:sz w:val="24"/>
          <w:szCs w:val="24"/>
          <w:lang w:val="id-ID"/>
        </w:rPr>
        <w:t xml:space="preserve"> </w:t>
      </w:r>
      <w:r w:rsidRPr="00BB6DE0">
        <w:rPr>
          <w:bCs/>
          <w:color w:val="000000"/>
          <w:sz w:val="24"/>
          <w:szCs w:val="24"/>
          <w:lang w:val="id-ID"/>
        </w:rPr>
        <w:fldChar w:fldCharType="begin" w:fldLock="1"/>
      </w:r>
      <w:r w:rsidR="005C5F41">
        <w:rPr>
          <w:bCs/>
          <w:color w:val="000000"/>
          <w:sz w:val="24"/>
          <w:szCs w:val="24"/>
          <w:lang w:val="id-ID"/>
        </w:rPr>
        <w:instrText>ADDIN CSL_CITATION {"citationItems":[{"id":"ITEM-1","itemData":{"DOI":"10.1088/1755-1315/980/1/012005","ISSN":"17551315","abstract":"Tobacco (Nicotiana tabacum L.) makes a significant contribution to the source of farmers' income and the provision of employment opportunities. Tobacco plants are very susceptible to being influenced by the climatology and geography of the region. Na-Oogst tobacco is specifically cultivated in East Java in the Besuki Ex-Karesiden area which includes Jember and Bondowoso regencies, its mainly used for making cigars outside (dekblad), cigar dressings (omblad), and filling cigars (filler). Tobacco plants are sensitive to environmental factors including climatic factors, such as rainfall, humidity, and temperature. The climatic conditions of rainfall, both the amount and the distribution are very diverse so that it affects the growth, production, and quality of tobacco. Based on this, this study aims to identify characteristics, analyze and determine the modeling of the influence of climate factors on tobacco productions in Jember Regency. This is very important to do to determine recommendations and policies to increase tobacco productivity. The mathematical model of the analysis on Na-Oogst tobacco production in Jember Regency is Y = -362629 + 0.1285 rainfall + 2.93 rainy days + 16630 temperature - 1377 humidity with the coefficient of determination is 76.33%.","author":[{"dropping-particle":"","family":"Harlianingtyas","given":"I.","non-dropping-particle":"","parse-names":false,"suffix":""},{"dropping-particle":"","family":"Azizah","given":"M.","non-dropping-particle":"","parse-names":false,"suffix":""},{"dropping-particle":"","family":"Kusuma","given":"S. I.","non-dropping-particle":"","parse-names":false,"suffix":""},{"dropping-particle":"","family":"Muksin","given":"","non-dropping-particle":"","parse-names":false,"suffix":""},{"dropping-particle":"","family":"Humaida","given":"S.","non-dropping-particle":"","parse-names":false,"suffix":""}],"container-title":"IOP Conference Series: Earth and Environmental Science","id":"ITEM-1","issue":"1","issued":{"date-parts":[["2022"]]},"title":"Modeling the effect of climate on na-oogst tobacco production in Jember","type":"article-journal","volume":"980"},"uris":["http://www.mendeley.com/documents/?uuid=93edc75e-518d-4d55-a476-e9e477f0574e"]}],"mendeley":{"formattedCitation":"(Harlianingtyas &lt;i&gt;dkk.&lt;/i&gt;, 2022)","plainTextFormattedCitation":"(Harlianingtyas dkk., 2022)","previouslyFormattedCitation":"(Harlianingtyas dkk. 2022)"},"properties":{"noteIndex":0},"schema":"https://github.com/citation-style-language/schema/raw/master/csl-citation.json"}</w:instrText>
      </w:r>
      <w:r w:rsidRPr="00BB6DE0">
        <w:rPr>
          <w:bCs/>
          <w:color w:val="000000"/>
          <w:sz w:val="24"/>
          <w:szCs w:val="24"/>
          <w:lang w:val="id-ID"/>
        </w:rPr>
        <w:fldChar w:fldCharType="separate"/>
      </w:r>
      <w:r w:rsidR="005C5F41" w:rsidRPr="005C5F41">
        <w:rPr>
          <w:bCs/>
          <w:noProof/>
          <w:color w:val="000000"/>
          <w:sz w:val="24"/>
          <w:szCs w:val="24"/>
          <w:lang w:val="id-ID"/>
        </w:rPr>
        <w:t xml:space="preserve">(Harlianingtyas </w:t>
      </w:r>
      <w:r w:rsidR="005C5F41" w:rsidRPr="005C5F41">
        <w:rPr>
          <w:bCs/>
          <w:i/>
          <w:noProof/>
          <w:color w:val="000000"/>
          <w:sz w:val="24"/>
          <w:szCs w:val="24"/>
          <w:lang w:val="id-ID"/>
        </w:rPr>
        <w:t>dkk.</w:t>
      </w:r>
      <w:r w:rsidR="005C5F41" w:rsidRPr="005C5F41">
        <w:rPr>
          <w:bCs/>
          <w:noProof/>
          <w:color w:val="000000"/>
          <w:sz w:val="24"/>
          <w:szCs w:val="24"/>
          <w:lang w:val="id-ID"/>
        </w:rPr>
        <w:t>, 2022)</w:t>
      </w:r>
      <w:r w:rsidRPr="00BB6DE0">
        <w:rPr>
          <w:color w:val="000000"/>
          <w:sz w:val="24"/>
          <w:szCs w:val="24"/>
        </w:rPr>
        <w:fldChar w:fldCharType="end"/>
      </w:r>
      <w:r w:rsidRPr="00BB6DE0">
        <w:rPr>
          <w:bCs/>
          <w:color w:val="000000"/>
          <w:sz w:val="24"/>
          <w:szCs w:val="24"/>
          <w:lang w:val="id-ID"/>
        </w:rPr>
        <w:t>.</w:t>
      </w:r>
      <w:r w:rsidR="005C5F41">
        <w:rPr>
          <w:bCs/>
          <w:color w:val="000000"/>
          <w:sz w:val="24"/>
          <w:szCs w:val="24"/>
          <w:lang w:val="id-ID"/>
        </w:rPr>
        <w:t xml:space="preserve"> </w:t>
      </w:r>
    </w:p>
    <w:p w14:paraId="52323E21" w14:textId="77777777" w:rsidR="00BB6DE0" w:rsidRDefault="00BB6DE0" w:rsidP="00BB6DE0">
      <w:pPr>
        <w:pBdr>
          <w:top w:val="nil"/>
          <w:left w:val="nil"/>
          <w:bottom w:val="nil"/>
          <w:right w:val="nil"/>
          <w:between w:val="nil"/>
        </w:pBdr>
        <w:spacing w:line="276" w:lineRule="auto"/>
        <w:ind w:firstLine="709"/>
        <w:jc w:val="both"/>
        <w:rPr>
          <w:bCs/>
          <w:color w:val="000000"/>
          <w:sz w:val="24"/>
          <w:szCs w:val="24"/>
          <w:lang w:val="id-ID"/>
        </w:rPr>
      </w:pPr>
      <w:r w:rsidRPr="00BB6DE0">
        <w:rPr>
          <w:bCs/>
          <w:color w:val="000000"/>
          <w:sz w:val="24"/>
          <w:szCs w:val="24"/>
          <w:lang w:val="id-ID"/>
        </w:rPr>
        <w:t>Di Indonesia banyak beberapa jenis tembakau yang dibudidayakan, salah satu tembakau yang mayoritas dibudidayakan petani di daerah Jawa Timur khususnya wilayah Lumajang adalah tembakau White Burley varietas TN 90. Jenis tembakau White Burley merupakan salah satu tembakau yang digunakan untuk bahan baku utama dari pembuatan rokok putih. Di Indonesia sendiri jenis tembakau ini masih berkembang di wilayah Jawa Timur. Pada wilayah ini, selain di Kabupaten Lumajang (daerah utama pengembangan tembakau White Burley) juga menyebar dan dikembangkan di Kabupaten Jember.</w:t>
      </w:r>
    </w:p>
    <w:p w14:paraId="6C865B6A" w14:textId="77777777" w:rsidR="00BB6DE0" w:rsidRPr="00BB6DE0" w:rsidRDefault="00BB6DE0" w:rsidP="00BB6DE0">
      <w:pPr>
        <w:pBdr>
          <w:top w:val="nil"/>
          <w:left w:val="nil"/>
          <w:bottom w:val="nil"/>
          <w:right w:val="nil"/>
          <w:between w:val="nil"/>
        </w:pBdr>
        <w:spacing w:line="276" w:lineRule="auto"/>
        <w:ind w:firstLine="709"/>
        <w:jc w:val="both"/>
        <w:rPr>
          <w:bCs/>
          <w:color w:val="000000"/>
          <w:sz w:val="24"/>
          <w:szCs w:val="24"/>
          <w:lang w:val="id-ID"/>
        </w:rPr>
      </w:pPr>
      <w:r w:rsidRPr="00BB6DE0">
        <w:rPr>
          <w:bCs/>
          <w:color w:val="000000"/>
          <w:sz w:val="24"/>
          <w:szCs w:val="24"/>
          <w:lang w:val="id-ID"/>
        </w:rPr>
        <w:t xml:space="preserve">Pada proses budidaya tanaman tembakau tidak sedikit dari petani masih menggunakan bahan ataupun pupuk kimia (anorganik). Pupuk kimia berfungsi sebagai nutrisi yang diperlukan tanaman untuk proses pertumbuhan secara cepat, disisi lain pengaplikasian pupuk kimia secara berlebih dapat menyebabkan dampak yang buruk bagi lingkungan. Salah satu dampak negatifnya adalah rusaknya sifat fisik pada tanah dan menyebabkan kualitas tanah menjadi masam dikarenakan kurangnya bahan organik di dalam tanah  </w:t>
      </w:r>
      <w:r w:rsidRPr="00BB6DE0">
        <w:rPr>
          <w:bCs/>
          <w:color w:val="000000"/>
          <w:sz w:val="24"/>
          <w:szCs w:val="24"/>
          <w:lang w:val="id-ID"/>
        </w:rPr>
        <w:fldChar w:fldCharType="begin" w:fldLock="1"/>
      </w:r>
      <w:r w:rsidR="005C5F41">
        <w:rPr>
          <w:bCs/>
          <w:color w:val="000000"/>
          <w:sz w:val="24"/>
          <w:szCs w:val="24"/>
          <w:lang w:val="id-ID"/>
        </w:rPr>
        <w:instrText>ADDIN CSL_CITATION {"citationItems":[{"id":"ITEM-1","itemData":{"DOI":"10.29244/agrob.1.1.119-126","ISSN":"2337-3407","abstract":"&lt;p style=\"text-align: justify;\"&gt;The objective of this research was study the effect of fertilizer and manure on growth and productivity of hybrid tomato(Lycopersicon esculentum Mill. L). This research conduced at Pasir Sarongge experimental field University Farm, Bogor Agricultural University, Cipanas, from February to July 2011. The experimental design used was Completely Randomized Block Design, with two factors and three replications. The first factor was manure dosages which were 0, 10, 20, and 30 ton ha&lt;sup&gt;-1&lt;/sup&gt;. The second factor was fertilizer dosages which were 0%, 75%, and 150% of recommended dosage. Recommended dosage use was 100 kg ha&lt;sup&gt;-1&lt;/sup&gt; N, 100 kg ha&lt;sup&gt;-1&lt;/sup&gt; P&lt;sub&gt;2&lt;/sub&gt;O&lt;sub&gt;5&lt;/sub&gt;, and 50 kg ha&lt;sup&gt;-1 &lt;/sup&gt;K&lt;sub&gt;2&lt;/sub&gt;O, from Ministry of Agriculture. Plant height showed quadratic response to manure at 2 and 4 week after transplanted (WAT), then linier at 6 WAT. To the fertilizer, plant height showed no response at 2 WAT and has not shown linier response at 4 and 6 WAT. Interaction between manure and fertilizer was significant at 8 WAT. Manure gave linier effect to number of leaves at 2, 4, and 8 WAT but not significant at 6 WAT. Fertilizer gave no significant effect to number of leaves. Manure gave quadratic effect where as fertilizer gave linier effect to fruit weight per plot, fruit weight per hectare estimated, and relative yield. Optimum manure dose obtained from this research was 24.375 ton ha&lt;sup&gt;-1&lt;/sup&gt;. Maximum fruit weight per plot was 17.41 kg. Estimated maximum fruit weight per hectare was 22.79 ton ha&lt;sup&gt;-1&lt;/sup&gt;. Manure gave linier effect to fruit weight per plot of grade A and B. Fruit weight per plot of grade C, fruit diameter, and average fruit weight were not affected by manure or fertilizer given.&lt;/p&gt;&lt;p&gt;Keywords : tomatoes, fertilizer, chicken manure, Lycopersicon esculentum&lt;/p&gt;","author":[{"dropping-particle":"","family":"Luthfyrakhman","given":"Haveel","non-dropping-particle":"","parse-names":false,"suffix":""},{"dropping-particle":"","family":"Susila","given":"Anas D.","non-dropping-particle":"","parse-names":false,"suffix":""}],"container-title":"Buletin Agrohorti","id":"ITEM-1","issue":"1","issued":{"date-parts":[["2013"]]},"page":"119","title":"Optimasi Dosis Pupuk Anorganik dan Pupuk Kandang Ayam pada Budidaya Tomat Hibrida (Lycopersicon esculentum Mill. L.)","type":"article-journal","volume":"1"},"uris":["http://www.mendeley.com/documents/?uuid=4c21d871-50a5-4240-97af-39671aef6f74"]}],"mendeley":{"formattedCitation":"(Luthfyrakhman dan Susila, 2013)","plainTextFormattedCitation":"(Luthfyrakhman dan Susila, 2013)","previouslyFormattedCitation":"(Luthfyrakhman dan Susila 2013)"},"properties":{"noteIndex":0},"schema":"https://github.com/citation-style-language/schema/raw/master/csl-citation.json"}</w:instrText>
      </w:r>
      <w:r w:rsidRPr="00BB6DE0">
        <w:rPr>
          <w:bCs/>
          <w:color w:val="000000"/>
          <w:sz w:val="24"/>
          <w:szCs w:val="24"/>
          <w:lang w:val="id-ID"/>
        </w:rPr>
        <w:fldChar w:fldCharType="separate"/>
      </w:r>
      <w:r w:rsidR="005C5F41" w:rsidRPr="005C5F41">
        <w:rPr>
          <w:bCs/>
          <w:noProof/>
          <w:color w:val="000000"/>
          <w:sz w:val="24"/>
          <w:szCs w:val="24"/>
          <w:lang w:val="id-ID"/>
        </w:rPr>
        <w:t>(Luthfyrakhman dan Susila, 2013)</w:t>
      </w:r>
      <w:r w:rsidRPr="00BB6DE0">
        <w:rPr>
          <w:bCs/>
          <w:color w:val="000000"/>
          <w:sz w:val="24"/>
          <w:szCs w:val="24"/>
          <w:lang w:val="id-ID"/>
        </w:rPr>
        <w:fldChar w:fldCharType="end"/>
      </w:r>
      <w:r w:rsidRPr="00BB6DE0">
        <w:rPr>
          <w:bCs/>
          <w:color w:val="000000"/>
          <w:sz w:val="24"/>
          <w:szCs w:val="24"/>
          <w:lang w:val="id-ID"/>
        </w:rPr>
        <w:t>.</w:t>
      </w:r>
    </w:p>
    <w:p w14:paraId="796DF321" w14:textId="2B0D4430" w:rsidR="00BB6DE0" w:rsidRPr="00BB6DE0" w:rsidRDefault="00BB6DE0" w:rsidP="00BB6DE0">
      <w:pPr>
        <w:pBdr>
          <w:top w:val="nil"/>
          <w:left w:val="nil"/>
          <w:bottom w:val="nil"/>
          <w:right w:val="nil"/>
          <w:between w:val="nil"/>
        </w:pBdr>
        <w:spacing w:line="276" w:lineRule="auto"/>
        <w:ind w:firstLine="709"/>
        <w:jc w:val="both"/>
        <w:rPr>
          <w:bCs/>
          <w:color w:val="000000"/>
          <w:sz w:val="24"/>
          <w:szCs w:val="24"/>
          <w:lang w:val="id-ID"/>
        </w:rPr>
      </w:pPr>
      <w:r w:rsidRPr="00BB6DE0">
        <w:rPr>
          <w:bCs/>
          <w:color w:val="000000"/>
          <w:sz w:val="24"/>
          <w:szCs w:val="24"/>
          <w:lang w:val="id-ID"/>
        </w:rPr>
        <w:tab/>
        <w:t>Disamping itu ada beberapa masalah yang seringkali dihadapi petani khususnya pada budidaya tembakau White Burley Lumajang varietas TN 90 yakni penyakit keriting pada daun tembakau yang diakibatkan oleh TMV (</w:t>
      </w:r>
      <w:r w:rsidRPr="00BB6DE0">
        <w:rPr>
          <w:bCs/>
          <w:i/>
          <w:color w:val="000000"/>
          <w:sz w:val="24"/>
          <w:szCs w:val="24"/>
          <w:lang w:val="id-ID"/>
        </w:rPr>
        <w:t>Tobacco Mosaic Virus</w:t>
      </w:r>
      <w:r w:rsidRPr="00BB6DE0">
        <w:rPr>
          <w:bCs/>
          <w:color w:val="000000"/>
          <w:sz w:val="24"/>
          <w:szCs w:val="24"/>
          <w:lang w:val="id-ID"/>
        </w:rPr>
        <w:t>) atau biasa dikenal Virus Mosaik Tembakau. Hal tersebut juga dialami oleh petani Kota Probolinggo. Penyakit keriting merupakan masalah utama yang dikeluhkan oleh sebagian petani tembakau. Oleh karena itu, petani mengalami kerugian karena tidak bisa tanam tembakau (</w:t>
      </w:r>
      <w:r w:rsidR="003D4522">
        <w:rPr>
          <w:bCs/>
          <w:color w:val="000000"/>
          <w:sz w:val="24"/>
          <w:szCs w:val="24"/>
          <w:lang w:val="id-ID"/>
        </w:rPr>
        <w:t>Hamdi</w:t>
      </w:r>
      <w:r w:rsidRPr="00BB6DE0">
        <w:rPr>
          <w:bCs/>
          <w:color w:val="000000"/>
          <w:sz w:val="24"/>
          <w:szCs w:val="24"/>
          <w:lang w:val="id-ID"/>
        </w:rPr>
        <w:t>, 20</w:t>
      </w:r>
      <w:r w:rsidR="003D4522">
        <w:rPr>
          <w:bCs/>
          <w:color w:val="000000"/>
          <w:sz w:val="24"/>
          <w:szCs w:val="24"/>
          <w:lang w:val="id-ID"/>
        </w:rPr>
        <w:t>23</w:t>
      </w:r>
      <w:r w:rsidRPr="00BB6DE0">
        <w:rPr>
          <w:bCs/>
          <w:color w:val="000000"/>
          <w:sz w:val="24"/>
          <w:szCs w:val="24"/>
          <w:lang w:val="id-ID"/>
        </w:rPr>
        <w:t xml:space="preserve">). </w:t>
      </w:r>
    </w:p>
    <w:p w14:paraId="0A15427C" w14:textId="62317300" w:rsidR="00BB6DE0" w:rsidRPr="00BB6DE0" w:rsidRDefault="00BB6DE0" w:rsidP="00BB6DE0">
      <w:pPr>
        <w:pBdr>
          <w:top w:val="nil"/>
          <w:left w:val="nil"/>
          <w:bottom w:val="nil"/>
          <w:right w:val="nil"/>
          <w:between w:val="nil"/>
        </w:pBdr>
        <w:spacing w:line="276" w:lineRule="auto"/>
        <w:ind w:firstLine="709"/>
        <w:jc w:val="both"/>
        <w:rPr>
          <w:bCs/>
          <w:color w:val="000000"/>
          <w:sz w:val="24"/>
          <w:szCs w:val="24"/>
          <w:lang w:val="id-ID"/>
        </w:rPr>
      </w:pPr>
      <w:r w:rsidRPr="00BB6DE0">
        <w:rPr>
          <w:bCs/>
          <w:color w:val="000000"/>
          <w:sz w:val="24"/>
          <w:szCs w:val="24"/>
          <w:lang w:val="id-ID"/>
        </w:rPr>
        <w:t xml:space="preserve">Upaya </w:t>
      </w:r>
      <w:r w:rsidRPr="00A91C37">
        <w:rPr>
          <w:bCs/>
          <w:color w:val="000000"/>
          <w:sz w:val="24"/>
          <w:szCs w:val="24"/>
          <w:lang w:val="sv-SE"/>
        </w:rPr>
        <w:t xml:space="preserve">yang </w:t>
      </w:r>
      <w:r w:rsidRPr="00BB6DE0">
        <w:rPr>
          <w:bCs/>
          <w:color w:val="000000"/>
          <w:sz w:val="24"/>
          <w:szCs w:val="24"/>
          <w:lang w:val="id-ID"/>
        </w:rPr>
        <w:t xml:space="preserve">bisa </w:t>
      </w:r>
      <w:r w:rsidRPr="00A91C37">
        <w:rPr>
          <w:bCs/>
          <w:color w:val="000000"/>
          <w:sz w:val="24"/>
          <w:szCs w:val="24"/>
          <w:lang w:val="sv-SE"/>
        </w:rPr>
        <w:t xml:space="preserve">dilakukan </w:t>
      </w:r>
      <w:r w:rsidRPr="00BB6DE0">
        <w:rPr>
          <w:bCs/>
          <w:color w:val="000000"/>
          <w:sz w:val="24"/>
          <w:szCs w:val="24"/>
          <w:lang w:val="id-ID"/>
        </w:rPr>
        <w:t xml:space="preserve">guna </w:t>
      </w:r>
      <w:r w:rsidRPr="00A91C37">
        <w:rPr>
          <w:bCs/>
          <w:color w:val="000000"/>
          <w:sz w:val="24"/>
          <w:szCs w:val="24"/>
          <w:lang w:val="sv-SE"/>
        </w:rPr>
        <w:t>meningkatkan produktivitas tanaman tembakau y</w:t>
      </w:r>
      <w:r w:rsidRPr="00BB6DE0">
        <w:rPr>
          <w:bCs/>
          <w:color w:val="000000"/>
          <w:sz w:val="24"/>
          <w:szCs w:val="24"/>
          <w:lang w:val="id-ID"/>
        </w:rPr>
        <w:t>aitu</w:t>
      </w:r>
      <w:r w:rsidRPr="00A91C37">
        <w:rPr>
          <w:bCs/>
          <w:color w:val="000000"/>
          <w:sz w:val="24"/>
          <w:szCs w:val="24"/>
          <w:lang w:val="sv-SE"/>
        </w:rPr>
        <w:t xml:space="preserve"> menggunakan bahan organik serta dapat meningkatkan</w:t>
      </w:r>
      <w:r w:rsidRPr="00BB6DE0">
        <w:rPr>
          <w:bCs/>
          <w:color w:val="000000"/>
          <w:sz w:val="24"/>
          <w:szCs w:val="24"/>
          <w:lang w:val="id-ID"/>
        </w:rPr>
        <w:t xml:space="preserve"> </w:t>
      </w:r>
      <w:r w:rsidRPr="00A91C37">
        <w:rPr>
          <w:bCs/>
          <w:color w:val="000000"/>
          <w:sz w:val="24"/>
          <w:szCs w:val="24"/>
          <w:lang w:val="sv-SE"/>
        </w:rPr>
        <w:t>mutu</w:t>
      </w:r>
      <w:r w:rsidRPr="00BB6DE0">
        <w:rPr>
          <w:bCs/>
          <w:color w:val="000000"/>
          <w:sz w:val="24"/>
          <w:szCs w:val="24"/>
          <w:lang w:val="id-ID"/>
        </w:rPr>
        <w:t xml:space="preserve"> </w:t>
      </w:r>
      <w:r w:rsidRPr="00A91C37">
        <w:rPr>
          <w:bCs/>
          <w:color w:val="000000"/>
          <w:sz w:val="24"/>
          <w:szCs w:val="24"/>
          <w:lang w:val="sv-SE"/>
        </w:rPr>
        <w:t>tembakau</w:t>
      </w:r>
      <w:r w:rsidRPr="00BB6DE0">
        <w:rPr>
          <w:bCs/>
          <w:color w:val="000000"/>
          <w:sz w:val="24"/>
          <w:szCs w:val="24"/>
          <w:lang w:val="id-ID"/>
        </w:rPr>
        <w:t xml:space="preserve"> </w:t>
      </w:r>
      <w:r w:rsidRPr="00A91C37">
        <w:rPr>
          <w:bCs/>
          <w:color w:val="000000"/>
          <w:sz w:val="24"/>
          <w:szCs w:val="24"/>
          <w:lang w:val="sv-SE"/>
        </w:rPr>
        <w:t>dengan</w:t>
      </w:r>
      <w:r w:rsidRPr="00BB6DE0">
        <w:rPr>
          <w:bCs/>
          <w:color w:val="000000"/>
          <w:sz w:val="24"/>
          <w:szCs w:val="24"/>
          <w:lang w:val="id-ID"/>
        </w:rPr>
        <w:t xml:space="preserve"> </w:t>
      </w:r>
      <w:r w:rsidRPr="00A91C37">
        <w:rPr>
          <w:bCs/>
          <w:color w:val="000000"/>
          <w:sz w:val="24"/>
          <w:szCs w:val="24"/>
          <w:lang w:val="sv-SE"/>
        </w:rPr>
        <w:t>memanfaatkan mikroorganisme menguntungkan pada tanaman itu sendiri. Misalnya dengan memanfaatkan atau penambahan pemberian PGPR (</w:t>
      </w:r>
      <w:r w:rsidRPr="00A91C37">
        <w:rPr>
          <w:bCs/>
          <w:i/>
          <w:color w:val="000000"/>
          <w:sz w:val="24"/>
          <w:szCs w:val="24"/>
          <w:lang w:val="sv-SE"/>
        </w:rPr>
        <w:t>Plant Growth Promoting Rhizobacteria</w:t>
      </w:r>
      <w:r w:rsidRPr="00A91C37">
        <w:rPr>
          <w:bCs/>
          <w:color w:val="000000"/>
          <w:sz w:val="24"/>
          <w:szCs w:val="24"/>
          <w:lang w:val="sv-SE"/>
        </w:rPr>
        <w:t xml:space="preserve">) yaitu mikroorganisme yang </w:t>
      </w:r>
      <w:r w:rsidRPr="00BB6DE0">
        <w:rPr>
          <w:bCs/>
          <w:color w:val="000000"/>
          <w:sz w:val="24"/>
          <w:szCs w:val="24"/>
          <w:lang w:val="id-ID"/>
        </w:rPr>
        <w:t>mengkolonisasi</w:t>
      </w:r>
      <w:r w:rsidRPr="00A91C37">
        <w:rPr>
          <w:bCs/>
          <w:color w:val="000000"/>
          <w:sz w:val="24"/>
          <w:szCs w:val="24"/>
          <w:lang w:val="sv-SE"/>
        </w:rPr>
        <w:t xml:space="preserve"> perakaran tanaman dan berfungsi untuk meningkatkan pertumbuhan tanaman. Selain itu, perlu </w:t>
      </w:r>
      <w:r w:rsidRPr="00BB6DE0">
        <w:rPr>
          <w:bCs/>
          <w:color w:val="000000"/>
          <w:sz w:val="24"/>
          <w:szCs w:val="24"/>
          <w:lang w:val="id-ID"/>
        </w:rPr>
        <w:t>dilakukan penam</w:t>
      </w:r>
      <w:r w:rsidRPr="00A91C37">
        <w:rPr>
          <w:bCs/>
          <w:color w:val="000000"/>
          <w:sz w:val="24"/>
          <w:szCs w:val="24"/>
          <w:lang w:val="sv-SE"/>
        </w:rPr>
        <w:t xml:space="preserve">bahan </w:t>
      </w:r>
      <w:r w:rsidRPr="00BB6DE0">
        <w:rPr>
          <w:bCs/>
          <w:color w:val="000000"/>
          <w:sz w:val="24"/>
          <w:szCs w:val="24"/>
          <w:lang w:val="id-ID"/>
        </w:rPr>
        <w:t xml:space="preserve">bahan </w:t>
      </w:r>
      <w:r w:rsidRPr="00A91C37">
        <w:rPr>
          <w:bCs/>
          <w:color w:val="000000"/>
          <w:sz w:val="24"/>
          <w:szCs w:val="24"/>
          <w:lang w:val="sv-SE"/>
        </w:rPr>
        <w:t xml:space="preserve">organik untuk meningkatkan unsur hara dalam tanah. </w:t>
      </w:r>
      <w:r w:rsidRPr="00BB6DE0">
        <w:rPr>
          <w:bCs/>
          <w:color w:val="000000"/>
          <w:sz w:val="24"/>
          <w:szCs w:val="24"/>
          <w:lang w:val="id-ID"/>
        </w:rPr>
        <w:t>PGPR (</w:t>
      </w:r>
      <w:r w:rsidRPr="00BB6DE0">
        <w:rPr>
          <w:bCs/>
          <w:i/>
          <w:color w:val="000000"/>
          <w:sz w:val="24"/>
          <w:szCs w:val="24"/>
          <w:lang w:val="id-ID"/>
        </w:rPr>
        <w:t>Plant Growth Promoting Rhizobacteria</w:t>
      </w:r>
      <w:r w:rsidRPr="00BB6DE0">
        <w:rPr>
          <w:bCs/>
          <w:color w:val="000000"/>
          <w:sz w:val="24"/>
          <w:szCs w:val="24"/>
          <w:lang w:val="id-ID"/>
        </w:rPr>
        <w:t xml:space="preserve">) </w:t>
      </w:r>
      <w:r w:rsidRPr="00A91C37">
        <w:rPr>
          <w:bCs/>
          <w:color w:val="000000"/>
          <w:sz w:val="24"/>
          <w:szCs w:val="24"/>
          <w:lang w:val="sv-SE"/>
        </w:rPr>
        <w:t xml:space="preserve">dapat </w:t>
      </w:r>
      <w:r w:rsidRPr="00BB6DE0">
        <w:rPr>
          <w:bCs/>
          <w:color w:val="000000"/>
          <w:sz w:val="24"/>
          <w:szCs w:val="24"/>
          <w:lang w:val="id-ID"/>
        </w:rPr>
        <w:t>diterapkan</w:t>
      </w:r>
      <w:r w:rsidRPr="00A91C37">
        <w:rPr>
          <w:bCs/>
          <w:color w:val="000000"/>
          <w:sz w:val="24"/>
          <w:szCs w:val="24"/>
          <w:lang w:val="sv-SE"/>
        </w:rPr>
        <w:t xml:space="preserve"> dalam</w:t>
      </w:r>
      <w:r w:rsidRPr="00BB6DE0">
        <w:rPr>
          <w:bCs/>
          <w:color w:val="000000"/>
          <w:sz w:val="24"/>
          <w:szCs w:val="24"/>
          <w:lang w:val="id-ID"/>
        </w:rPr>
        <w:t xml:space="preserve"> </w:t>
      </w:r>
      <w:r w:rsidRPr="00A91C37">
        <w:rPr>
          <w:bCs/>
          <w:color w:val="000000"/>
          <w:sz w:val="24"/>
          <w:szCs w:val="24"/>
          <w:lang w:val="sv-SE"/>
        </w:rPr>
        <w:t>program</w:t>
      </w:r>
      <w:r w:rsidRPr="00BB6DE0">
        <w:rPr>
          <w:bCs/>
          <w:color w:val="000000"/>
          <w:sz w:val="24"/>
          <w:szCs w:val="24"/>
          <w:lang w:val="id-ID"/>
        </w:rPr>
        <w:t xml:space="preserve"> untuk meningkatkan hasil pertanian atau</w:t>
      </w:r>
      <w:r w:rsidRPr="00A91C37">
        <w:rPr>
          <w:bCs/>
          <w:color w:val="000000"/>
          <w:sz w:val="24"/>
          <w:szCs w:val="24"/>
          <w:lang w:val="sv-SE"/>
        </w:rPr>
        <w:t xml:space="preserve"> intensifikasi pertanian. PGPR</w:t>
      </w:r>
      <w:r w:rsidRPr="00BB6DE0">
        <w:rPr>
          <w:bCs/>
          <w:color w:val="000000"/>
          <w:sz w:val="24"/>
          <w:szCs w:val="24"/>
          <w:lang w:val="id-ID"/>
        </w:rPr>
        <w:t xml:space="preserve"> </w:t>
      </w:r>
      <w:r w:rsidRPr="00A91C37">
        <w:rPr>
          <w:bCs/>
          <w:color w:val="000000"/>
          <w:sz w:val="24"/>
          <w:szCs w:val="24"/>
          <w:lang w:val="sv-SE"/>
        </w:rPr>
        <w:t>memiliki kemampuan mengkolonisasi</w:t>
      </w:r>
      <w:r w:rsidRPr="00BB6DE0">
        <w:rPr>
          <w:bCs/>
          <w:color w:val="000000"/>
          <w:sz w:val="24"/>
          <w:szCs w:val="24"/>
          <w:lang w:val="id-ID"/>
        </w:rPr>
        <w:t xml:space="preserve"> akar tanaman </w:t>
      </w:r>
      <w:r w:rsidRPr="00A91C37">
        <w:rPr>
          <w:bCs/>
          <w:color w:val="000000"/>
          <w:sz w:val="24"/>
          <w:szCs w:val="24"/>
          <w:lang w:val="sv-SE"/>
        </w:rPr>
        <w:t>secara agresif</w:t>
      </w:r>
      <w:r w:rsidRPr="00BB6DE0">
        <w:rPr>
          <w:bCs/>
          <w:color w:val="000000"/>
          <w:sz w:val="24"/>
          <w:szCs w:val="24"/>
          <w:lang w:val="id-ID"/>
        </w:rPr>
        <w:t xml:space="preserve"> </w:t>
      </w:r>
      <w:r w:rsidRPr="00BB6DE0">
        <w:rPr>
          <w:bCs/>
          <w:color w:val="000000"/>
          <w:sz w:val="24"/>
          <w:szCs w:val="24"/>
          <w:lang w:val="id-ID"/>
        </w:rPr>
        <w:fldChar w:fldCharType="begin" w:fldLock="1"/>
      </w:r>
      <w:r w:rsidR="005C5F41">
        <w:rPr>
          <w:bCs/>
          <w:color w:val="000000"/>
          <w:sz w:val="24"/>
          <w:szCs w:val="24"/>
          <w:lang w:val="id-ID"/>
        </w:rPr>
        <w:instrText>ADDIN CSL_CITATION {"citationItems":[{"id":"ITEM-1","itemData":{"abstract":"ABSTRACT The Effect of Plant Growth Promoting Rhizobacteria (PGPR) on Growth and Results of Peanut (Arachis hypogaea L.) This study aims to determine the type of …","author":[{"dropping-particle":"","family":"Anjardita","given":"I Made Dwi","non-dropping-particle":"","parse-names":false,"suffix":""},{"dropping-particle":"","family":"Raka","given":"I Gusti Ngurah","non-dropping-particle":"","parse-names":false,"suffix":""},{"dropping-particle":"","family":"Mayun","given":"Ida Ayu","non-dropping-particle":"","parse-names":false,"suffix":""},{"dropping-particle":"","family":"Sutedja","given":"I Nyoman","non-dropping-particle":"","parse-names":false,"suffix":""}],"container-title":"Agroekoteknologi Tropika","id":"ITEM-1","issue":"3","issued":{"date-parts":[["2018"]]},"page":"447-456","title":"Pengaruh Plant Growth Promoting Rhizobakteria (PGPR) terhadap Pertumbuhan dan Hasil Tanaman Kacang Tanah (Arachis hypogaea L.)","type":"article-journal","volume":"7"},"uris":["http://www.mendeley.com/documents/?uuid=ea2fddc1-6ac8-4d3d-b494-ff0b97f0ec86"]}],"mendeley":{"formattedCitation":"(Anjardita &lt;i&gt;dkk.&lt;/i&gt;, 2018)","plainTextFormattedCitation":"(Anjardita dkk., 2018)","previouslyFormattedCitation":"(Anjardita dkk. 2018)"},"properties":{"noteIndex":0},"schema":"https://github.com/citation-style-language/schema/raw/master/csl-citation.json"}</w:instrText>
      </w:r>
      <w:r w:rsidRPr="00BB6DE0">
        <w:rPr>
          <w:bCs/>
          <w:color w:val="000000"/>
          <w:sz w:val="24"/>
          <w:szCs w:val="24"/>
          <w:lang w:val="id-ID"/>
        </w:rPr>
        <w:fldChar w:fldCharType="separate"/>
      </w:r>
      <w:r w:rsidR="005C5F41" w:rsidRPr="005C5F41">
        <w:rPr>
          <w:bCs/>
          <w:noProof/>
          <w:color w:val="000000"/>
          <w:sz w:val="24"/>
          <w:szCs w:val="24"/>
          <w:lang w:val="id-ID"/>
        </w:rPr>
        <w:t xml:space="preserve">(Anjardita </w:t>
      </w:r>
      <w:r w:rsidR="005C5F41" w:rsidRPr="005C5F41">
        <w:rPr>
          <w:bCs/>
          <w:i/>
          <w:noProof/>
          <w:color w:val="000000"/>
          <w:sz w:val="24"/>
          <w:szCs w:val="24"/>
          <w:lang w:val="id-ID"/>
        </w:rPr>
        <w:t>dkk.</w:t>
      </w:r>
      <w:r w:rsidR="005C5F41" w:rsidRPr="005C5F41">
        <w:rPr>
          <w:bCs/>
          <w:noProof/>
          <w:color w:val="000000"/>
          <w:sz w:val="24"/>
          <w:szCs w:val="24"/>
          <w:lang w:val="id-ID"/>
        </w:rPr>
        <w:t>, 2018)</w:t>
      </w:r>
      <w:r w:rsidRPr="00BB6DE0">
        <w:rPr>
          <w:bCs/>
          <w:color w:val="000000"/>
          <w:sz w:val="24"/>
          <w:szCs w:val="24"/>
          <w:lang w:val="id-ID"/>
        </w:rPr>
        <w:fldChar w:fldCharType="end"/>
      </w:r>
      <w:r w:rsidRPr="00BB6DE0">
        <w:rPr>
          <w:bCs/>
          <w:color w:val="000000"/>
          <w:sz w:val="24"/>
          <w:szCs w:val="24"/>
          <w:lang w:val="id-ID"/>
        </w:rPr>
        <w:t xml:space="preserve">. </w:t>
      </w:r>
      <w:r w:rsidR="003D4522">
        <w:rPr>
          <w:bCs/>
          <w:color w:val="000000"/>
          <w:sz w:val="24"/>
          <w:szCs w:val="24"/>
          <w:lang w:val="id-ID"/>
        </w:rPr>
        <w:t>K</w:t>
      </w:r>
      <w:r w:rsidRPr="00BB6DE0">
        <w:rPr>
          <w:bCs/>
          <w:color w:val="000000"/>
          <w:sz w:val="24"/>
          <w:szCs w:val="24"/>
          <w:lang w:val="id-ID"/>
        </w:rPr>
        <w:t xml:space="preserve">onsentrasi PGPR 15 ml/liter menghasilkan ukuran dan tinggi tanaman yang signifikan, jumlah anakan dan jumlah produksi meningkat pada tanaman padi </w:t>
      </w:r>
      <w:r w:rsidRPr="00BB6DE0">
        <w:rPr>
          <w:bCs/>
          <w:color w:val="000000"/>
          <w:sz w:val="24"/>
          <w:szCs w:val="24"/>
          <w:lang w:val="id-ID"/>
        </w:rPr>
        <w:fldChar w:fldCharType="begin" w:fldLock="1"/>
      </w:r>
      <w:r w:rsidR="005C5F41">
        <w:rPr>
          <w:bCs/>
          <w:color w:val="000000"/>
          <w:sz w:val="24"/>
          <w:szCs w:val="24"/>
          <w:lang w:val="id-ID"/>
        </w:rPr>
        <w:instrText>ADDIN CSL_CITATION {"citationItems":[{"id":"ITEM-1","itemData":{"ISSN":"1858-1226","author":[{"dropping-particle":"","family":"Permadi","given":"Gunawan","non-dropping-particle":"","parse-names":false,"suffix":""},{"dropping-particle":"","family":"Nizar","given":"Achmad","non-dropping-particle":"","parse-names":false,"suffix":""},{"dropping-particle":"","family":"Rahmi","given":"Ainu","non-dropping-particle":"","parse-names":false,"suffix":""}],"id":"ITEM-1","issued":{"date-parts":[["2020"]]},"publisher":"Jurnal llmu-Ilmu Pertanian","title":"Pengaruh Umur Bibit dan Aplikasi PGPR terhadap Pertumbuhan dan Produksi Tanaman PAdi","type":"article-journal"},"uris":["http://www.mendeley.com/documents/?uuid=f0629637-87b9-4c81-a649-5c122c1c4d5c"]}],"mendeley":{"formattedCitation":"(Permadi, Nizar dan Rahmi, 2020)","plainTextFormattedCitation":"(Permadi, Nizar dan Rahmi, 2020)","previouslyFormattedCitation":"(Permadi, Nizar, dan Rahmi 2020)"},"properties":{"noteIndex":0},"schema":"https://github.com/citation-style-language/schema/raw/master/csl-citation.json"}</w:instrText>
      </w:r>
      <w:r w:rsidRPr="00BB6DE0">
        <w:rPr>
          <w:bCs/>
          <w:color w:val="000000"/>
          <w:sz w:val="24"/>
          <w:szCs w:val="24"/>
          <w:lang w:val="id-ID"/>
        </w:rPr>
        <w:fldChar w:fldCharType="separate"/>
      </w:r>
      <w:r w:rsidR="005C5F41" w:rsidRPr="005C5F41">
        <w:rPr>
          <w:bCs/>
          <w:noProof/>
          <w:color w:val="000000"/>
          <w:sz w:val="24"/>
          <w:szCs w:val="24"/>
          <w:lang w:val="id-ID"/>
        </w:rPr>
        <w:t xml:space="preserve">(Nizar </w:t>
      </w:r>
      <w:r w:rsidR="005C5F41" w:rsidRPr="00FE4EF7">
        <w:rPr>
          <w:bCs/>
          <w:i/>
          <w:iCs/>
          <w:noProof/>
          <w:color w:val="000000"/>
          <w:sz w:val="24"/>
          <w:szCs w:val="24"/>
          <w:lang w:val="id-ID"/>
        </w:rPr>
        <w:t>d</w:t>
      </w:r>
      <w:r w:rsidR="00FE4EF7" w:rsidRPr="00FE4EF7">
        <w:rPr>
          <w:bCs/>
          <w:i/>
          <w:iCs/>
          <w:noProof/>
          <w:color w:val="000000"/>
          <w:sz w:val="24"/>
          <w:szCs w:val="24"/>
          <w:lang w:val="id-ID"/>
        </w:rPr>
        <w:t>kk</w:t>
      </w:r>
      <w:r w:rsidR="005C5F41" w:rsidRPr="005C5F41">
        <w:rPr>
          <w:bCs/>
          <w:noProof/>
          <w:color w:val="000000"/>
          <w:sz w:val="24"/>
          <w:szCs w:val="24"/>
          <w:lang w:val="id-ID"/>
        </w:rPr>
        <w:t>, 2020)</w:t>
      </w:r>
      <w:r w:rsidRPr="00BB6DE0">
        <w:rPr>
          <w:bCs/>
          <w:color w:val="000000"/>
          <w:sz w:val="24"/>
          <w:szCs w:val="24"/>
          <w:lang w:val="id-ID"/>
        </w:rPr>
        <w:fldChar w:fldCharType="end"/>
      </w:r>
      <w:r w:rsidRPr="00BB6DE0">
        <w:rPr>
          <w:bCs/>
          <w:color w:val="000000"/>
          <w:sz w:val="24"/>
          <w:szCs w:val="24"/>
          <w:lang w:val="id-ID"/>
        </w:rPr>
        <w:t>.</w:t>
      </w:r>
    </w:p>
    <w:p w14:paraId="6CA44E82" w14:textId="77777777" w:rsidR="00BB6DE0" w:rsidRPr="00BB6DE0" w:rsidRDefault="00BB6DE0" w:rsidP="00BB6DE0">
      <w:pPr>
        <w:pBdr>
          <w:top w:val="nil"/>
          <w:left w:val="nil"/>
          <w:bottom w:val="nil"/>
          <w:right w:val="nil"/>
          <w:between w:val="nil"/>
        </w:pBdr>
        <w:spacing w:line="276" w:lineRule="auto"/>
        <w:ind w:firstLine="709"/>
        <w:jc w:val="both"/>
        <w:rPr>
          <w:bCs/>
          <w:color w:val="000000"/>
          <w:sz w:val="24"/>
          <w:szCs w:val="24"/>
          <w:lang w:val="id-ID"/>
        </w:rPr>
      </w:pPr>
      <w:r w:rsidRPr="00BB6DE0">
        <w:rPr>
          <w:bCs/>
          <w:color w:val="000000"/>
          <w:sz w:val="24"/>
          <w:szCs w:val="24"/>
          <w:lang w:val="id-ID"/>
        </w:rPr>
        <w:lastRenderedPageBreak/>
        <w:tab/>
        <w:t>Dari penjelasan di atas, ada beberapa masalah yang seringkali dialami oleh sebagian petani tembakau, khususnya petani di Kota Lumajang. Oleh karena itu, penelitian ini bertujuan untuk meminimalisir masalah tersebut. Pemberian PGPR diharapkan mampu meningkatkan performa dan kualitas tanaman tembakau, serta mengurangi serangan dari penyakit keriting pada tembakau dan meningkatkan kesuburan tanah yang akan ditanami tembakau, khususnya tembakau White Burley Lumajang varietas TN 90.</w:t>
      </w:r>
    </w:p>
    <w:p w14:paraId="75851879" w14:textId="77777777" w:rsidR="002D1ACC" w:rsidRPr="00A91C37" w:rsidRDefault="002D1ACC" w:rsidP="00A132C4">
      <w:pPr>
        <w:spacing w:line="276" w:lineRule="auto"/>
        <w:jc w:val="both"/>
        <w:rPr>
          <w:sz w:val="24"/>
          <w:szCs w:val="24"/>
          <w:lang w:val="id-ID"/>
        </w:rPr>
      </w:pPr>
    </w:p>
    <w:p w14:paraId="0E08D6CA" w14:textId="77777777" w:rsidR="002D1ACC" w:rsidRDefault="002F6C49" w:rsidP="00A132C4">
      <w:pPr>
        <w:widowControl w:val="0"/>
        <w:numPr>
          <w:ilvl w:val="0"/>
          <w:numId w:val="2"/>
        </w:numPr>
        <w:pBdr>
          <w:top w:val="nil"/>
          <w:left w:val="nil"/>
          <w:bottom w:val="nil"/>
          <w:right w:val="nil"/>
          <w:between w:val="nil"/>
        </w:pBdr>
        <w:spacing w:line="276" w:lineRule="auto"/>
        <w:ind w:left="284" w:hanging="284"/>
        <w:rPr>
          <w:b/>
          <w:color w:val="000000"/>
          <w:sz w:val="24"/>
          <w:szCs w:val="24"/>
        </w:rPr>
      </w:pPr>
      <w:r w:rsidRPr="00A91C37">
        <w:rPr>
          <w:b/>
          <w:color w:val="000000"/>
          <w:sz w:val="24"/>
          <w:szCs w:val="24"/>
          <w:lang w:val="id-ID"/>
        </w:rPr>
        <w:t xml:space="preserve"> </w:t>
      </w:r>
      <w:r>
        <w:rPr>
          <w:b/>
          <w:color w:val="000000"/>
          <w:sz w:val="24"/>
          <w:szCs w:val="24"/>
        </w:rPr>
        <w:t>METODOLOGI PENELITIAN</w:t>
      </w:r>
    </w:p>
    <w:p w14:paraId="7B162F49" w14:textId="77777777" w:rsidR="008C1C39" w:rsidRDefault="00BB6DE0" w:rsidP="00A132C4">
      <w:pPr>
        <w:pBdr>
          <w:top w:val="nil"/>
          <w:left w:val="nil"/>
          <w:bottom w:val="nil"/>
          <w:right w:val="nil"/>
          <w:between w:val="nil"/>
        </w:pBdr>
        <w:tabs>
          <w:tab w:val="left" w:pos="720"/>
        </w:tabs>
        <w:spacing w:line="276" w:lineRule="auto"/>
        <w:ind w:firstLine="709"/>
        <w:jc w:val="both"/>
        <w:rPr>
          <w:color w:val="000000"/>
          <w:sz w:val="24"/>
          <w:szCs w:val="24"/>
          <w:lang w:val="id-ID"/>
        </w:rPr>
      </w:pPr>
      <w:r w:rsidRPr="005C5F41">
        <w:rPr>
          <w:color w:val="000000"/>
          <w:sz w:val="24"/>
          <w:szCs w:val="24"/>
          <w:lang w:val="id-ID"/>
        </w:rPr>
        <w:t>Metode</w:t>
      </w:r>
      <w:r w:rsidRPr="00074C1F">
        <w:rPr>
          <w:b/>
          <w:color w:val="000000"/>
          <w:sz w:val="24"/>
          <w:szCs w:val="24"/>
          <w:lang w:val="id-ID"/>
        </w:rPr>
        <w:t xml:space="preserve"> </w:t>
      </w:r>
      <w:r w:rsidRPr="00BB6DE0">
        <w:rPr>
          <w:color w:val="000000"/>
          <w:sz w:val="24"/>
          <w:szCs w:val="24"/>
          <w:lang w:val="id-ID"/>
        </w:rPr>
        <w:t>penelitian yang digunakan adalah Rancangan Acak Kelompok Non Faktorial (RAKNF) dengan menggunakan 4 perlakuan, meliputi P0  tanpa  PGPR, P1 PGPR dengan konsentrasi 30 ml/L, P2 PGPR dengan konsentrasi 60 ml/L, P3 PGPR dengan konsentrasi 90 ml/L.</w:t>
      </w:r>
      <w:r w:rsidR="00FE4EF7">
        <w:rPr>
          <w:color w:val="000000"/>
          <w:sz w:val="24"/>
          <w:szCs w:val="24"/>
          <w:lang w:val="id-ID"/>
        </w:rPr>
        <w:t xml:space="preserve"> </w:t>
      </w:r>
      <w:r w:rsidRPr="00BB6DE0">
        <w:rPr>
          <w:color w:val="000000"/>
          <w:sz w:val="24"/>
          <w:szCs w:val="24"/>
          <w:lang w:val="id-ID"/>
        </w:rPr>
        <w:t>Pada setiap perlakuan diulang sebanyak 6 kali, dimana setiap ulangan terdiri dari 4 tanaman, sehingga diperoleh 24 unit percobaan dan setiap unit percobaan terdapat 4 sampel tanaman, sehingga total keseluruhan terdapat 96 tanama</w:t>
      </w:r>
      <w:r w:rsidR="00FE4EF7">
        <w:rPr>
          <w:color w:val="000000"/>
          <w:sz w:val="24"/>
          <w:szCs w:val="24"/>
          <w:lang w:val="id-ID"/>
        </w:rPr>
        <w:t>n.</w:t>
      </w:r>
    </w:p>
    <w:p w14:paraId="28DCA1B1" w14:textId="77777777" w:rsidR="00FE4EF7" w:rsidRDefault="00FE4EF7" w:rsidP="00FE4EF7">
      <w:pPr>
        <w:pBdr>
          <w:top w:val="nil"/>
          <w:left w:val="nil"/>
          <w:bottom w:val="nil"/>
          <w:right w:val="nil"/>
          <w:between w:val="nil"/>
        </w:pBdr>
        <w:tabs>
          <w:tab w:val="left" w:pos="720"/>
        </w:tabs>
        <w:spacing w:line="276" w:lineRule="auto"/>
        <w:jc w:val="both"/>
        <w:rPr>
          <w:color w:val="000000"/>
          <w:sz w:val="24"/>
          <w:szCs w:val="24"/>
          <w:lang w:val="id-ID"/>
        </w:rPr>
      </w:pPr>
    </w:p>
    <w:p w14:paraId="3333DC04" w14:textId="77777777" w:rsidR="00FE4EF7" w:rsidRDefault="00FE4EF7" w:rsidP="00FE4EF7">
      <w:pPr>
        <w:widowControl w:val="0"/>
        <w:numPr>
          <w:ilvl w:val="0"/>
          <w:numId w:val="2"/>
        </w:numPr>
        <w:pBdr>
          <w:top w:val="nil"/>
          <w:left w:val="nil"/>
          <w:bottom w:val="nil"/>
          <w:right w:val="nil"/>
          <w:between w:val="nil"/>
        </w:pBdr>
        <w:spacing w:line="276" w:lineRule="auto"/>
        <w:ind w:left="284" w:hanging="284"/>
        <w:rPr>
          <w:b/>
          <w:color w:val="000000"/>
          <w:sz w:val="24"/>
          <w:szCs w:val="24"/>
        </w:rPr>
      </w:pPr>
      <w:r>
        <w:rPr>
          <w:b/>
          <w:color w:val="000000"/>
          <w:sz w:val="24"/>
          <w:szCs w:val="24"/>
        </w:rPr>
        <w:t>HASIL DAN PEMBAHASAN</w:t>
      </w:r>
    </w:p>
    <w:p w14:paraId="678C61B0" w14:textId="77777777" w:rsidR="00FE4EF7" w:rsidRPr="00A132C4" w:rsidRDefault="00FE4EF7" w:rsidP="00FE4EF7">
      <w:pPr>
        <w:pStyle w:val="ListParagraph"/>
        <w:widowControl w:val="0"/>
        <w:numPr>
          <w:ilvl w:val="1"/>
          <w:numId w:val="3"/>
        </w:numPr>
        <w:pBdr>
          <w:top w:val="nil"/>
          <w:left w:val="nil"/>
          <w:bottom w:val="nil"/>
          <w:right w:val="nil"/>
          <w:between w:val="nil"/>
        </w:pBdr>
        <w:spacing w:after="0"/>
        <w:ind w:left="426" w:hanging="426"/>
        <w:rPr>
          <w:rFonts w:ascii="Times New Roman" w:hAnsi="Times New Roman" w:cs="Times New Roman"/>
          <w:b/>
          <w:color w:val="000000"/>
          <w:sz w:val="24"/>
          <w:szCs w:val="24"/>
        </w:rPr>
      </w:pPr>
      <w:r>
        <w:rPr>
          <w:rFonts w:ascii="Times New Roman" w:hAnsi="Times New Roman" w:cs="Times New Roman"/>
          <w:b/>
          <w:color w:val="000000"/>
          <w:sz w:val="24"/>
          <w:szCs w:val="24"/>
        </w:rPr>
        <w:t>Diameter Batang (cm)</w:t>
      </w:r>
    </w:p>
    <w:p w14:paraId="0F8C8DC8" w14:textId="77777777" w:rsidR="00FE4EF7" w:rsidRDefault="00FE4EF7" w:rsidP="00FE4EF7">
      <w:pPr>
        <w:widowControl w:val="0"/>
        <w:pBdr>
          <w:top w:val="nil"/>
          <w:left w:val="nil"/>
          <w:bottom w:val="nil"/>
          <w:right w:val="nil"/>
          <w:between w:val="nil"/>
        </w:pBdr>
        <w:spacing w:line="276" w:lineRule="auto"/>
        <w:ind w:firstLine="709"/>
        <w:jc w:val="both"/>
        <w:rPr>
          <w:color w:val="000000"/>
          <w:sz w:val="24"/>
          <w:szCs w:val="24"/>
          <w:lang w:val="id-ID"/>
        </w:rPr>
      </w:pPr>
      <w:r w:rsidRPr="00A91C37">
        <w:rPr>
          <w:color w:val="000000"/>
          <w:sz w:val="24"/>
          <w:szCs w:val="24"/>
          <w:lang w:val="id-ID"/>
        </w:rPr>
        <w:t>Bagian hasil dan pembahasan dapat memuat subbab dan sub</w:t>
      </w:r>
      <w:r>
        <w:rPr>
          <w:color w:val="000000"/>
          <w:sz w:val="24"/>
          <w:szCs w:val="24"/>
          <w:lang w:val="id-ID"/>
        </w:rPr>
        <w:t>-</w:t>
      </w:r>
      <w:r w:rsidRPr="00A91C37">
        <w:rPr>
          <w:color w:val="000000"/>
          <w:sz w:val="24"/>
          <w:szCs w:val="24"/>
          <w:lang w:val="id-ID"/>
        </w:rPr>
        <w:t>subbab. Format</w:t>
      </w:r>
      <w:r>
        <w:rPr>
          <w:color w:val="000000"/>
          <w:sz w:val="24"/>
          <w:szCs w:val="24"/>
          <w:lang w:val="id-ID"/>
        </w:rPr>
        <w:t xml:space="preserve"> </w:t>
      </w:r>
      <w:r w:rsidRPr="00A91C37">
        <w:rPr>
          <w:color w:val="000000"/>
          <w:sz w:val="24"/>
          <w:szCs w:val="24"/>
          <w:lang w:val="id-ID"/>
        </w:rPr>
        <w:t xml:space="preserve">penulisan menggunakan huruf </w:t>
      </w:r>
      <w:r w:rsidRPr="00A91C37">
        <w:rPr>
          <w:i/>
          <w:color w:val="000000"/>
          <w:sz w:val="24"/>
          <w:szCs w:val="24"/>
          <w:lang w:val="id-ID"/>
        </w:rPr>
        <w:t>Times New Roman</w:t>
      </w:r>
      <w:r w:rsidRPr="00A91C37">
        <w:rPr>
          <w:color w:val="000000"/>
          <w:sz w:val="24"/>
          <w:szCs w:val="24"/>
          <w:lang w:val="id-ID"/>
        </w:rPr>
        <w:t>, 12, spasi 1.15</w:t>
      </w:r>
      <w:r>
        <w:rPr>
          <w:color w:val="000000"/>
          <w:sz w:val="24"/>
          <w:szCs w:val="24"/>
          <w:lang w:val="id-ID"/>
        </w:rPr>
        <w:t xml:space="preserve"> pt. Pembahasan hasil penelitian didukung pustaka yang sesuai. Angka desimal ditulis dengan koma (,); angka desimal disesuaikan dengan jenis analisisnya (maksimal 2 angka di belakang koma). </w:t>
      </w:r>
      <w:r w:rsidRPr="00A91C37">
        <w:rPr>
          <w:b/>
          <w:color w:val="000000"/>
          <w:sz w:val="24"/>
          <w:szCs w:val="24"/>
          <w:lang w:val="id-ID"/>
        </w:rPr>
        <w:t>Berdasarkan</w:t>
      </w:r>
      <w:r w:rsidRPr="00A91C37">
        <w:rPr>
          <w:color w:val="000000"/>
          <w:sz w:val="24"/>
          <w:szCs w:val="24"/>
          <w:lang w:val="id-ID"/>
        </w:rPr>
        <w:t xml:space="preserve"> hasil rekapitulasi analisa sidik ragam pada parameter pengamatan diameter batang diperoleh bahwa pemberian PGPR menunjukkan hasil tidak berbeda nyata terhadap pertumbuhan tanaman tembakau White Burley Lumajang Varietas TN 90 di lahan pertanian pribadi Desa Jokarto. </w:t>
      </w:r>
      <w:r w:rsidRPr="00A91C37">
        <w:rPr>
          <w:color w:val="000000"/>
          <w:sz w:val="24"/>
          <w:szCs w:val="24"/>
          <w:lang w:val="sv-SE"/>
        </w:rPr>
        <w:t xml:space="preserve">Rata-rata diameter batang pada perlakuan P0, P1, P2 dan P3  disajikan pada Gambar </w:t>
      </w:r>
      <w:r>
        <w:rPr>
          <w:color w:val="000000"/>
          <w:sz w:val="24"/>
          <w:szCs w:val="24"/>
          <w:lang w:val="id-ID"/>
        </w:rPr>
        <w:t>1</w:t>
      </w:r>
      <w:r w:rsidRPr="00A91C37">
        <w:rPr>
          <w:color w:val="000000"/>
          <w:sz w:val="24"/>
          <w:szCs w:val="24"/>
          <w:lang w:val="sv-SE"/>
        </w:rPr>
        <w:t>.</w:t>
      </w:r>
    </w:p>
    <w:p w14:paraId="1E27FA44" w14:textId="3894BFDA" w:rsidR="00FE4EF7" w:rsidRPr="00BB6DE0" w:rsidRDefault="00FE4EF7" w:rsidP="003E657C">
      <w:pPr>
        <w:widowControl w:val="0"/>
        <w:spacing w:line="276" w:lineRule="auto"/>
        <w:ind w:firstLine="420"/>
        <w:jc w:val="center"/>
        <w:rPr>
          <w:rFonts w:eastAsia="SimSun"/>
          <w:b/>
          <w:kern w:val="2"/>
          <w:sz w:val="22"/>
          <w:szCs w:val="22"/>
          <w:lang w:val="id-ID" w:eastAsia="zh-CN"/>
        </w:rPr>
      </w:pPr>
      <w:r w:rsidRPr="00BB6DE0">
        <w:rPr>
          <w:rFonts w:eastAsia="SimSun"/>
          <w:b/>
          <w:kern w:val="2"/>
          <w:sz w:val="22"/>
          <w:szCs w:val="22"/>
          <w:lang w:val="id-ID" w:eastAsia="zh-CN"/>
        </w:rPr>
        <w:t xml:space="preserve">Laju Diameter </w:t>
      </w:r>
      <w:r>
        <w:rPr>
          <w:rFonts w:eastAsia="SimSun"/>
          <w:b/>
          <w:kern w:val="2"/>
          <w:sz w:val="22"/>
          <w:szCs w:val="22"/>
          <w:lang w:val="id-ID" w:eastAsia="zh-CN"/>
        </w:rPr>
        <w:t xml:space="preserve">Batang </w:t>
      </w:r>
      <w:r w:rsidRPr="00BB6DE0">
        <w:rPr>
          <w:rFonts w:eastAsia="SimSun"/>
          <w:b/>
          <w:kern w:val="2"/>
          <w:sz w:val="22"/>
          <w:szCs w:val="22"/>
          <w:lang w:val="id-ID" w:eastAsia="zh-CN"/>
        </w:rPr>
        <w:t>Tanaman Tembakau</w:t>
      </w:r>
    </w:p>
    <w:p w14:paraId="7EB8B68D" w14:textId="77777777" w:rsidR="00FE4EF7" w:rsidRPr="00BB6DE0" w:rsidRDefault="00FE4EF7" w:rsidP="003E657C">
      <w:pPr>
        <w:widowControl w:val="0"/>
        <w:spacing w:line="276" w:lineRule="auto"/>
        <w:ind w:firstLine="420"/>
        <w:jc w:val="center"/>
        <w:rPr>
          <w:rFonts w:eastAsia="SimSun"/>
          <w:b/>
          <w:kern w:val="2"/>
          <w:sz w:val="22"/>
          <w:szCs w:val="22"/>
          <w:lang w:val="id-ID" w:eastAsia="zh-CN"/>
        </w:rPr>
      </w:pPr>
      <w:r w:rsidRPr="00BB6DE0">
        <w:rPr>
          <w:rFonts w:eastAsia="SimSun"/>
          <w:b/>
          <w:kern w:val="2"/>
          <w:sz w:val="22"/>
          <w:szCs w:val="22"/>
          <w:lang w:val="id-ID" w:eastAsia="zh-CN"/>
        </w:rPr>
        <w:t>Rate of Tobacco Plant Diameter</w:t>
      </w:r>
    </w:p>
    <w:p w14:paraId="0F4033BD" w14:textId="77777777" w:rsidR="00FE4EF7" w:rsidRDefault="00FE4EF7" w:rsidP="00FE4EF7">
      <w:pPr>
        <w:widowControl w:val="0"/>
        <w:pBdr>
          <w:top w:val="nil"/>
          <w:left w:val="nil"/>
          <w:bottom w:val="nil"/>
          <w:right w:val="nil"/>
          <w:between w:val="nil"/>
        </w:pBdr>
        <w:tabs>
          <w:tab w:val="left" w:pos="2127"/>
        </w:tabs>
        <w:spacing w:line="276" w:lineRule="auto"/>
        <w:ind w:firstLine="709"/>
        <w:jc w:val="center"/>
        <w:rPr>
          <w:color w:val="000000"/>
          <w:sz w:val="24"/>
          <w:szCs w:val="24"/>
          <w:lang w:val="id-ID"/>
        </w:rPr>
      </w:pPr>
      <w:r>
        <w:rPr>
          <w:rFonts w:eastAsia="SimSun"/>
          <w:noProof/>
          <w:kern w:val="2"/>
          <w:szCs w:val="20"/>
          <w:lang w:val="id-ID"/>
        </w:rPr>
        <w:drawing>
          <wp:inline distT="0" distB="0" distL="0" distR="0" wp14:anchorId="0C1715FF" wp14:editId="36A6E766">
            <wp:extent cx="3398520" cy="1924493"/>
            <wp:effectExtent l="0" t="0" r="1143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872B61" w14:textId="6A8A7511" w:rsidR="00FE4EF7" w:rsidRPr="00734E64" w:rsidRDefault="00FE4EF7" w:rsidP="00FE4EF7">
      <w:pPr>
        <w:widowControl w:val="0"/>
        <w:pBdr>
          <w:top w:val="nil"/>
          <w:left w:val="nil"/>
          <w:bottom w:val="nil"/>
          <w:right w:val="nil"/>
          <w:between w:val="nil"/>
        </w:pBdr>
        <w:tabs>
          <w:tab w:val="left" w:pos="2127"/>
        </w:tabs>
        <w:spacing w:line="276" w:lineRule="auto"/>
        <w:ind w:firstLine="709"/>
        <w:jc w:val="center"/>
        <w:rPr>
          <w:color w:val="000000"/>
          <w:sz w:val="22"/>
          <w:szCs w:val="22"/>
          <w:lang w:val="id-ID"/>
        </w:rPr>
      </w:pPr>
      <w:r w:rsidRPr="00734E64">
        <w:rPr>
          <w:b/>
          <w:color w:val="000000"/>
          <w:sz w:val="22"/>
          <w:szCs w:val="22"/>
          <w:lang w:val="id-ID"/>
        </w:rPr>
        <w:t>Gambar 1</w:t>
      </w:r>
      <w:r w:rsidRPr="00734E64">
        <w:rPr>
          <w:color w:val="000000"/>
          <w:sz w:val="22"/>
          <w:szCs w:val="22"/>
          <w:lang w:val="id-ID"/>
        </w:rPr>
        <w:t>. Laju Diameter Tanaman Tembakau</w:t>
      </w:r>
    </w:p>
    <w:p w14:paraId="56673AFD" w14:textId="77777777" w:rsidR="0098719D" w:rsidRDefault="0098719D" w:rsidP="00FE4EF7">
      <w:pPr>
        <w:widowControl w:val="0"/>
        <w:pBdr>
          <w:top w:val="nil"/>
          <w:left w:val="nil"/>
          <w:bottom w:val="nil"/>
          <w:right w:val="nil"/>
          <w:between w:val="nil"/>
        </w:pBdr>
        <w:spacing w:line="276" w:lineRule="auto"/>
        <w:ind w:firstLine="709"/>
        <w:jc w:val="both"/>
        <w:rPr>
          <w:color w:val="000000"/>
          <w:sz w:val="24"/>
          <w:szCs w:val="24"/>
          <w:lang w:val="id-ID"/>
        </w:rPr>
      </w:pPr>
    </w:p>
    <w:p w14:paraId="58E692DC" w14:textId="77777777" w:rsidR="0098719D" w:rsidRDefault="0098719D" w:rsidP="00FE4EF7">
      <w:pPr>
        <w:widowControl w:val="0"/>
        <w:pBdr>
          <w:top w:val="nil"/>
          <w:left w:val="nil"/>
          <w:bottom w:val="nil"/>
          <w:right w:val="nil"/>
          <w:between w:val="nil"/>
        </w:pBdr>
        <w:spacing w:line="276" w:lineRule="auto"/>
        <w:ind w:firstLine="709"/>
        <w:jc w:val="both"/>
        <w:rPr>
          <w:color w:val="000000"/>
          <w:sz w:val="24"/>
          <w:szCs w:val="24"/>
          <w:lang w:val="id-ID"/>
        </w:rPr>
      </w:pPr>
    </w:p>
    <w:p w14:paraId="22982AFE" w14:textId="514ED8F8" w:rsidR="00FE4EF7" w:rsidRPr="00074C1F" w:rsidRDefault="00FE4EF7" w:rsidP="00FE4EF7">
      <w:pPr>
        <w:widowControl w:val="0"/>
        <w:pBdr>
          <w:top w:val="nil"/>
          <w:left w:val="nil"/>
          <w:bottom w:val="nil"/>
          <w:right w:val="nil"/>
          <w:between w:val="nil"/>
        </w:pBdr>
        <w:spacing w:line="276" w:lineRule="auto"/>
        <w:ind w:firstLine="709"/>
        <w:jc w:val="both"/>
        <w:rPr>
          <w:bCs/>
          <w:color w:val="000000"/>
          <w:sz w:val="24"/>
          <w:szCs w:val="24"/>
          <w:lang w:val="id-ID"/>
        </w:rPr>
      </w:pPr>
      <w:r w:rsidRPr="00074C1F">
        <w:rPr>
          <w:color w:val="000000"/>
          <w:sz w:val="24"/>
          <w:szCs w:val="24"/>
          <w:lang w:val="id-ID"/>
        </w:rPr>
        <w:lastRenderedPageBreak/>
        <w:t xml:space="preserve">Pada gambar 2 bahwa P0 menghasilkan nilai rata-rata diameter batang lebih rendah dibandingkan dengan P1 yaitu 2,7 cm. Hal ini disebabkan oleh kondisi tanaman pada setiap blok dan tanaman hanya mampu menyerap nutrisi dalam jumlah sedikit. Perbedaan ukuran diameter batang terlihat pada 63-77 HST. Pada perlakuan P1 diameter batang memiliki nilai lebih tinggi dibandingkan P0 yaitu 2,8 cm. </w:t>
      </w:r>
      <w:r w:rsidRPr="00074C1F">
        <w:rPr>
          <w:bCs/>
          <w:color w:val="000000"/>
          <w:sz w:val="24"/>
          <w:szCs w:val="24"/>
          <w:lang w:val="id-ID"/>
        </w:rPr>
        <w:t xml:space="preserve">Pada perlakuan P2 yaitu pemberian PGPR dengan konsentrasi 60 ml/L memberikan hasil diameter batang yang lebih besar dari perlakuan P0, dan P1 yaitu 2,6 cm. Diameter batang pada perlakuan P2 pada 49 HST mengalami penurunan, hal ini dikarenakan kurangnya kemampuan tanaman dalam menyerap unsur hara dari PGPR yang telah diaplikasikan ataupun kondisi fisik dari tanaman yang kurang sehat. Pertumbuhan batang pada tanaman dikarenakan adanya nutrisi yang diberikan sehingga terjadinya aktivitas jaringan meristem yang menyebabkan bertambahnya ukuran diameter batang tanaman, salah satunya adalah jaringan mersitem apikal atau meristem ujung yang terdapat pada ujung akar dan batang dari tanaman </w:t>
      </w:r>
      <w:r w:rsidRPr="00074C1F">
        <w:rPr>
          <w:bCs/>
          <w:color w:val="000000"/>
          <w:sz w:val="24"/>
          <w:szCs w:val="24"/>
          <w:lang w:val="id-ID"/>
        </w:rPr>
        <w:fldChar w:fldCharType="begin" w:fldLock="1"/>
      </w:r>
      <w:r>
        <w:rPr>
          <w:bCs/>
          <w:color w:val="000000"/>
          <w:sz w:val="24"/>
          <w:szCs w:val="24"/>
          <w:lang w:val="id-ID"/>
        </w:rPr>
        <w:instrText>ADDIN CSL_CITATION {"citationItems":[{"id":"ITEM-1","itemData":{"DOI":"10.14692/jfi.13.2.67","ISBN":"0721787029","abstract":"… Hasil isolasi penyebab penyakit dari bagian tanaman sakit, setelah ditumbuhkan pada medium agar-agar dektrosa kentang, didapatkan cendawan yang awalnya berwarna putih yang …","author":[{"dropping-particle":"","family":"Maryono","given":"Tri","non-dropping-particle":"","parse-names":false,"suffix":""},{"dropping-particle":"","family":"Widiastuti","given":"Ani","non-dropping-particle":"","parse-names":false,"suffix":""},{"dropping-particle":"","family":"Priyatmojo","given":"Achmadi","non-dropping-particle":"","parse-names":false,"suffix":""}],"container-title":"Jurnal Fitopatologi Indonesia","id":"ITEM-1","issue":"2","issued":{"date-parts":[["2017"]]},"page":"67-71","title":"Penyakit Busuk Akar dan Pangkal Batang Tebu di Sumatera Selatan","type":"article-journal","volume":"13"},"uris":["http://www.mendeley.com/documents/?uuid=49fdc062-e8a7-4870-a512-2f6b65802427"]}],"mendeley":{"formattedCitation":"(Maryono, Widiastuti dan Priyatmojo, 2017)","manualFormatting":"( Maryono dkk. 2017)","plainTextFormattedCitation":"(Maryono, Widiastuti dan Priyatmojo, 2017)","previouslyFormattedCitation":"(Maryono, Widiastuti, dan Priyatmojo 2017)"},"properties":{"noteIndex":0},"schema":"https://github.com/citation-style-language/schema/raw/master/csl-citation.json"}</w:instrText>
      </w:r>
      <w:r w:rsidRPr="00074C1F">
        <w:rPr>
          <w:bCs/>
          <w:color w:val="000000"/>
          <w:sz w:val="24"/>
          <w:szCs w:val="24"/>
          <w:lang w:val="id-ID"/>
        </w:rPr>
        <w:fldChar w:fldCharType="separate"/>
      </w:r>
      <w:r w:rsidRPr="00074C1F">
        <w:rPr>
          <w:bCs/>
          <w:noProof/>
          <w:color w:val="000000"/>
          <w:sz w:val="24"/>
          <w:szCs w:val="24"/>
          <w:lang w:val="id-ID"/>
        </w:rPr>
        <w:t>( Maryono dkk. 2017)</w:t>
      </w:r>
      <w:r w:rsidRPr="00074C1F">
        <w:rPr>
          <w:color w:val="000000"/>
          <w:sz w:val="24"/>
          <w:szCs w:val="24"/>
          <w:lang w:val="id-ID"/>
        </w:rPr>
        <w:fldChar w:fldCharType="end"/>
      </w:r>
      <w:r w:rsidRPr="00074C1F">
        <w:rPr>
          <w:bCs/>
          <w:color w:val="000000"/>
          <w:sz w:val="24"/>
          <w:szCs w:val="24"/>
          <w:lang w:val="id-ID"/>
        </w:rPr>
        <w:t>.</w:t>
      </w:r>
    </w:p>
    <w:p w14:paraId="624A5E97" w14:textId="77777777" w:rsidR="00FE4EF7" w:rsidRPr="00A132C4" w:rsidRDefault="00FE4EF7" w:rsidP="00FE4EF7">
      <w:pPr>
        <w:widowControl w:val="0"/>
        <w:pBdr>
          <w:top w:val="nil"/>
          <w:left w:val="nil"/>
          <w:bottom w:val="nil"/>
          <w:right w:val="nil"/>
          <w:between w:val="nil"/>
        </w:pBdr>
        <w:spacing w:line="276" w:lineRule="auto"/>
        <w:jc w:val="both"/>
        <w:rPr>
          <w:color w:val="000000"/>
          <w:sz w:val="24"/>
          <w:szCs w:val="24"/>
          <w:lang w:val="id-ID"/>
        </w:rPr>
      </w:pPr>
    </w:p>
    <w:p w14:paraId="5A1BB4B3" w14:textId="77777777" w:rsidR="00FE4EF7" w:rsidRPr="00A132C4" w:rsidRDefault="00FE4EF7" w:rsidP="00FE4EF7">
      <w:pPr>
        <w:pStyle w:val="ListParagraph"/>
        <w:widowControl w:val="0"/>
        <w:numPr>
          <w:ilvl w:val="1"/>
          <w:numId w:val="3"/>
        </w:numPr>
        <w:pBdr>
          <w:top w:val="nil"/>
          <w:left w:val="nil"/>
          <w:bottom w:val="nil"/>
          <w:right w:val="nil"/>
          <w:between w:val="nil"/>
        </w:pBdr>
        <w:spacing w:after="0"/>
        <w:ind w:left="426" w:hanging="426"/>
        <w:jc w:val="both"/>
        <w:rPr>
          <w:rFonts w:ascii="Times New Roman" w:hAnsi="Times New Roman" w:cs="Times New Roman"/>
          <w:b/>
          <w:color w:val="000000"/>
          <w:sz w:val="24"/>
          <w:szCs w:val="24"/>
        </w:rPr>
      </w:pPr>
      <w:r>
        <w:rPr>
          <w:rFonts w:ascii="Times New Roman" w:hAnsi="Times New Roman" w:cs="Times New Roman"/>
          <w:b/>
          <w:color w:val="000000"/>
          <w:sz w:val="24"/>
          <w:szCs w:val="24"/>
        </w:rPr>
        <w:t>Tinggi Tanaman (cm)</w:t>
      </w:r>
    </w:p>
    <w:p w14:paraId="73F01BCE" w14:textId="77777777" w:rsidR="00FE4EF7" w:rsidRDefault="00FE4EF7" w:rsidP="00FE4EF7">
      <w:pPr>
        <w:widowControl w:val="0"/>
        <w:pBdr>
          <w:top w:val="nil"/>
          <w:left w:val="nil"/>
          <w:bottom w:val="nil"/>
          <w:right w:val="nil"/>
          <w:between w:val="nil"/>
        </w:pBdr>
        <w:spacing w:line="276" w:lineRule="auto"/>
        <w:ind w:firstLine="709"/>
        <w:jc w:val="both"/>
        <w:rPr>
          <w:color w:val="202124"/>
          <w:sz w:val="24"/>
          <w:szCs w:val="24"/>
          <w:highlight w:val="white"/>
          <w:lang w:val="id-ID"/>
        </w:rPr>
      </w:pPr>
      <w:r w:rsidRPr="00734E64">
        <w:rPr>
          <w:color w:val="202124"/>
          <w:sz w:val="24"/>
          <w:szCs w:val="24"/>
          <w:highlight w:val="white"/>
          <w:lang w:val="id-ID"/>
        </w:rPr>
        <w:t>Grafik</w:t>
      </w:r>
      <w:r w:rsidRPr="00074C1F">
        <w:rPr>
          <w:b/>
          <w:color w:val="202124"/>
          <w:sz w:val="24"/>
          <w:szCs w:val="24"/>
          <w:highlight w:val="white"/>
          <w:lang w:val="id-ID"/>
        </w:rPr>
        <w:t xml:space="preserve"> </w:t>
      </w:r>
      <w:r w:rsidRPr="00074C1F">
        <w:rPr>
          <w:color w:val="202124"/>
          <w:sz w:val="24"/>
          <w:szCs w:val="24"/>
          <w:highlight w:val="white"/>
          <w:lang w:val="id-ID"/>
        </w:rPr>
        <w:t>Laju Tinggi Tanaman Tembakau Umur 7-63 HST ditunjukkan pada Gambar</w:t>
      </w:r>
      <w:r>
        <w:rPr>
          <w:color w:val="202124"/>
          <w:sz w:val="24"/>
          <w:szCs w:val="24"/>
          <w:highlight w:val="white"/>
          <w:lang w:val="id-ID"/>
        </w:rPr>
        <w:t xml:space="preserve"> 2.</w:t>
      </w:r>
    </w:p>
    <w:p w14:paraId="1016DCA4" w14:textId="77777777" w:rsidR="005F3A75" w:rsidRPr="00074C1F" w:rsidRDefault="005F3A75" w:rsidP="005F3A75">
      <w:pPr>
        <w:widowControl w:val="0"/>
        <w:pBdr>
          <w:top w:val="nil"/>
          <w:left w:val="nil"/>
          <w:bottom w:val="nil"/>
          <w:right w:val="nil"/>
          <w:between w:val="nil"/>
        </w:pBdr>
        <w:spacing w:line="276" w:lineRule="auto"/>
        <w:ind w:firstLine="709"/>
        <w:jc w:val="both"/>
        <w:rPr>
          <w:bCs/>
          <w:color w:val="202124"/>
          <w:sz w:val="24"/>
          <w:szCs w:val="24"/>
          <w:highlight w:val="white"/>
          <w:lang w:val="id-ID"/>
        </w:rPr>
      </w:pPr>
      <w:r>
        <w:rPr>
          <w:color w:val="202124"/>
          <w:sz w:val="24"/>
          <w:szCs w:val="24"/>
          <w:highlight w:val="white"/>
          <w:lang w:val="id-ID"/>
        </w:rPr>
        <w:t>Hasil dari gambar 2</w:t>
      </w:r>
      <w:r w:rsidRPr="00074C1F">
        <w:rPr>
          <w:color w:val="202124"/>
          <w:sz w:val="24"/>
          <w:szCs w:val="24"/>
          <w:highlight w:val="white"/>
          <w:lang w:val="id-ID"/>
        </w:rPr>
        <w:t xml:space="preserve"> menunjukkan bahwa tanaman tembakau yang diaplikasikan PGPR menunjukkan hasil tidak berbeda nyata. Acuan tanaman yang dijadikan sebagai indikator pertumbuhan adalah tinggi tanaman. perlakuan P0 pada 7 HST masih belum terlihat jelas grafik laju pertumbuhan tanaman, dikarenakan masih di awal pengamatan. Pada awal penanaman tidak langsung diaplikasikan pupuk kimia maupun PGPR dikarenakan perakaran tanaman masih tidak dapat menjangkau nutrisi atau makanan yang diberikan dari pupuk tersebut. </w:t>
      </w:r>
      <w:r w:rsidRPr="00074C1F">
        <w:rPr>
          <w:bCs/>
          <w:color w:val="202124"/>
          <w:sz w:val="24"/>
          <w:szCs w:val="24"/>
          <w:highlight w:val="white"/>
          <w:lang w:val="id-ID"/>
        </w:rPr>
        <w:t xml:space="preserve">Pada perlakuan P1, P2 dan P3 yaitu dengan pemberian PGPR laju pertumbuhan terus meningkat dari 21 HST sampai 49 HST. Hal ini disebabkan oleh beberapa faktor  semakin banyak konsentrasi yang diberikan, maka akan semakin besar pula laju pertumbuhan tanaman. </w:t>
      </w:r>
    </w:p>
    <w:p w14:paraId="5D679370" w14:textId="696F44A0" w:rsidR="00FE4EF7" w:rsidRPr="00074C1F" w:rsidRDefault="00FE4EF7" w:rsidP="00FE4EF7">
      <w:pPr>
        <w:widowControl w:val="0"/>
        <w:pBdr>
          <w:top w:val="nil"/>
          <w:left w:val="nil"/>
          <w:bottom w:val="nil"/>
          <w:right w:val="nil"/>
          <w:between w:val="nil"/>
        </w:pBdr>
        <w:spacing w:line="276" w:lineRule="auto"/>
        <w:ind w:firstLine="709"/>
        <w:jc w:val="center"/>
        <w:rPr>
          <w:b/>
          <w:color w:val="202124"/>
          <w:sz w:val="22"/>
          <w:szCs w:val="22"/>
          <w:highlight w:val="white"/>
          <w:lang w:val="id-ID"/>
        </w:rPr>
      </w:pPr>
      <w:r w:rsidRPr="00074C1F">
        <w:rPr>
          <w:b/>
          <w:color w:val="202124"/>
          <w:sz w:val="22"/>
          <w:szCs w:val="22"/>
          <w:highlight w:val="white"/>
          <w:lang w:val="id-ID"/>
        </w:rPr>
        <w:t>Laju Tinggi Tanaman Tembakau</w:t>
      </w:r>
    </w:p>
    <w:p w14:paraId="69901537" w14:textId="77777777" w:rsidR="00FE4EF7" w:rsidRPr="00074C1F" w:rsidRDefault="00FE4EF7" w:rsidP="00FE4EF7">
      <w:pPr>
        <w:widowControl w:val="0"/>
        <w:pBdr>
          <w:top w:val="nil"/>
          <w:left w:val="nil"/>
          <w:bottom w:val="nil"/>
          <w:right w:val="nil"/>
          <w:between w:val="nil"/>
        </w:pBdr>
        <w:spacing w:line="276" w:lineRule="auto"/>
        <w:ind w:firstLine="709"/>
        <w:jc w:val="center"/>
        <w:rPr>
          <w:b/>
          <w:color w:val="202124"/>
          <w:sz w:val="22"/>
          <w:szCs w:val="22"/>
          <w:highlight w:val="white"/>
          <w:lang w:val="id-ID"/>
        </w:rPr>
      </w:pPr>
      <w:r w:rsidRPr="00074C1F">
        <w:rPr>
          <w:b/>
          <w:color w:val="202124"/>
          <w:sz w:val="22"/>
          <w:szCs w:val="22"/>
          <w:highlight w:val="white"/>
          <w:lang w:val="id-ID"/>
        </w:rPr>
        <w:t>High Rate of Tobacco Plants</w:t>
      </w:r>
    </w:p>
    <w:p w14:paraId="578ABD8A" w14:textId="32BF20EC" w:rsidR="00FE4EF7" w:rsidRDefault="00FE4EF7" w:rsidP="00FE4EF7">
      <w:pPr>
        <w:widowControl w:val="0"/>
        <w:pBdr>
          <w:top w:val="nil"/>
          <w:left w:val="nil"/>
          <w:bottom w:val="nil"/>
          <w:right w:val="nil"/>
          <w:between w:val="nil"/>
        </w:pBdr>
        <w:ind w:firstLine="709"/>
        <w:jc w:val="center"/>
        <w:rPr>
          <w:color w:val="202124"/>
          <w:sz w:val="24"/>
          <w:szCs w:val="24"/>
          <w:highlight w:val="white"/>
          <w:lang w:val="id-ID"/>
        </w:rPr>
      </w:pPr>
      <w:r w:rsidRPr="00074C1F">
        <w:rPr>
          <w:rFonts w:eastAsia="SimSun"/>
          <w:noProof/>
          <w:kern w:val="2"/>
          <w:sz w:val="22"/>
          <w:szCs w:val="22"/>
          <w:lang w:val="id-ID"/>
        </w:rPr>
        <w:drawing>
          <wp:inline distT="0" distB="0" distL="0" distR="0" wp14:anchorId="695EC178" wp14:editId="78F51298">
            <wp:extent cx="3467100" cy="2126512"/>
            <wp:effectExtent l="0" t="0" r="0" b="762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34C2DF" w14:textId="1CC7BA8D" w:rsidR="00FE4EF7" w:rsidRPr="00734E64" w:rsidRDefault="00FE4EF7" w:rsidP="00FE4EF7">
      <w:pPr>
        <w:widowControl w:val="0"/>
        <w:pBdr>
          <w:top w:val="nil"/>
          <w:left w:val="nil"/>
          <w:bottom w:val="nil"/>
          <w:right w:val="nil"/>
          <w:between w:val="nil"/>
        </w:pBdr>
        <w:ind w:firstLine="709"/>
        <w:jc w:val="center"/>
        <w:rPr>
          <w:color w:val="202124"/>
          <w:sz w:val="22"/>
          <w:szCs w:val="22"/>
          <w:highlight w:val="white"/>
          <w:lang w:val="id-ID"/>
        </w:rPr>
      </w:pPr>
      <w:r w:rsidRPr="00734E64">
        <w:rPr>
          <w:b/>
          <w:color w:val="202124"/>
          <w:sz w:val="22"/>
          <w:szCs w:val="22"/>
          <w:highlight w:val="white"/>
          <w:lang w:val="id-ID"/>
        </w:rPr>
        <w:t>Gambar 2.</w:t>
      </w:r>
      <w:r w:rsidRPr="00734E64">
        <w:rPr>
          <w:color w:val="202124"/>
          <w:sz w:val="22"/>
          <w:szCs w:val="22"/>
          <w:highlight w:val="white"/>
          <w:lang w:val="id-ID"/>
        </w:rPr>
        <w:t xml:space="preserve"> Laju Tinggi Tanaman Tembakau</w:t>
      </w:r>
    </w:p>
    <w:p w14:paraId="2A98F63F" w14:textId="77777777" w:rsidR="003E657C" w:rsidRDefault="003E657C" w:rsidP="00FE4EF7">
      <w:pPr>
        <w:widowControl w:val="0"/>
        <w:pBdr>
          <w:top w:val="nil"/>
          <w:left w:val="nil"/>
          <w:bottom w:val="nil"/>
          <w:right w:val="nil"/>
          <w:between w:val="nil"/>
        </w:pBdr>
        <w:spacing w:line="276" w:lineRule="auto"/>
        <w:ind w:firstLine="709"/>
        <w:jc w:val="both"/>
        <w:rPr>
          <w:color w:val="202124"/>
          <w:sz w:val="24"/>
          <w:szCs w:val="24"/>
          <w:highlight w:val="white"/>
          <w:lang w:val="id-ID"/>
        </w:rPr>
      </w:pPr>
    </w:p>
    <w:p w14:paraId="29486C83" w14:textId="77777777" w:rsidR="003E657C" w:rsidRDefault="003E657C" w:rsidP="00FE4EF7">
      <w:pPr>
        <w:widowControl w:val="0"/>
        <w:pBdr>
          <w:top w:val="nil"/>
          <w:left w:val="nil"/>
          <w:bottom w:val="nil"/>
          <w:right w:val="nil"/>
          <w:between w:val="nil"/>
        </w:pBdr>
        <w:spacing w:line="276" w:lineRule="auto"/>
        <w:ind w:firstLine="709"/>
        <w:jc w:val="both"/>
        <w:rPr>
          <w:color w:val="202124"/>
          <w:sz w:val="24"/>
          <w:szCs w:val="24"/>
          <w:highlight w:val="white"/>
          <w:lang w:val="id-ID"/>
        </w:rPr>
      </w:pPr>
    </w:p>
    <w:p w14:paraId="3DC6BBE4" w14:textId="492B9D90" w:rsidR="00FE4EF7" w:rsidRPr="00074C1F" w:rsidRDefault="00FE4EF7" w:rsidP="00FE4EF7">
      <w:pPr>
        <w:widowControl w:val="0"/>
        <w:pBdr>
          <w:top w:val="nil"/>
          <w:left w:val="nil"/>
          <w:bottom w:val="nil"/>
          <w:right w:val="nil"/>
          <w:between w:val="nil"/>
        </w:pBdr>
        <w:spacing w:line="276" w:lineRule="auto"/>
        <w:ind w:firstLine="709"/>
        <w:jc w:val="both"/>
        <w:rPr>
          <w:color w:val="202124"/>
          <w:sz w:val="24"/>
          <w:szCs w:val="24"/>
          <w:highlight w:val="white"/>
          <w:lang w:val="id-ID"/>
        </w:rPr>
      </w:pPr>
      <w:r w:rsidRPr="00074C1F">
        <w:rPr>
          <w:color w:val="202124"/>
          <w:sz w:val="24"/>
          <w:szCs w:val="24"/>
          <w:highlight w:val="white"/>
          <w:lang w:val="id-ID"/>
        </w:rPr>
        <w:tab/>
        <w:t>Namun, pada pengamatan laju tinggi tanaman tembakau 49-63 HST semua perlakuan mengalami penurunan laju pertumbuhan, hal ini dikarenakan pupuk kimia dan PGPR sudah terserap oleh tanaman, sehingga seiring berjalannya waktu nutrisi tersebut akan berkurang atau bahkan habis. Kandungan unsur hara pada pupuk kimia sudah tersedia, sehingga ketika diaplikasikan akan langsung diserap oleh tanaman. Sedangkan pada mekanisme PGPR terdapat fiksasi nitrogen oleh bakteri untuk mengubahnya menjadi unsur hara atau nutrisi yang dibutuhkan oleh tanaman. Sehingga membutuhkan proses sedikit lebih lambat dibandingkan dengan pupuk kimia.</w:t>
      </w:r>
    </w:p>
    <w:p w14:paraId="34F60CC4" w14:textId="77777777" w:rsidR="00FE4EF7" w:rsidRDefault="00FE4EF7" w:rsidP="001A072E">
      <w:pPr>
        <w:widowControl w:val="0"/>
        <w:pBdr>
          <w:top w:val="nil"/>
          <w:left w:val="nil"/>
          <w:bottom w:val="nil"/>
          <w:right w:val="nil"/>
          <w:between w:val="nil"/>
        </w:pBdr>
        <w:spacing w:line="276" w:lineRule="auto"/>
        <w:rPr>
          <w:b/>
          <w:color w:val="000000"/>
          <w:sz w:val="24"/>
          <w:szCs w:val="24"/>
          <w:lang w:val="id-ID"/>
        </w:rPr>
      </w:pPr>
    </w:p>
    <w:p w14:paraId="5E5494F7" w14:textId="77777777" w:rsidR="00FE4EF7" w:rsidRPr="00A91C37" w:rsidRDefault="00FE4EF7" w:rsidP="001A072E">
      <w:pPr>
        <w:widowControl w:val="0"/>
        <w:pBdr>
          <w:top w:val="nil"/>
          <w:left w:val="nil"/>
          <w:bottom w:val="nil"/>
          <w:right w:val="nil"/>
          <w:between w:val="nil"/>
        </w:pBdr>
        <w:spacing w:line="276" w:lineRule="auto"/>
        <w:rPr>
          <w:b/>
          <w:color w:val="000000"/>
          <w:sz w:val="24"/>
          <w:szCs w:val="24"/>
          <w:lang w:val="sv-SE"/>
        </w:rPr>
      </w:pPr>
      <w:r w:rsidRPr="00CC7A3B">
        <w:rPr>
          <w:b/>
          <w:color w:val="000000"/>
          <w:sz w:val="24"/>
          <w:szCs w:val="24"/>
          <w:lang w:val="id-ID"/>
        </w:rPr>
        <w:t xml:space="preserve">IV </w:t>
      </w:r>
      <w:r w:rsidRPr="00A91C37">
        <w:rPr>
          <w:b/>
          <w:color w:val="000000"/>
          <w:sz w:val="24"/>
          <w:szCs w:val="24"/>
          <w:lang w:val="sv-SE"/>
        </w:rPr>
        <w:t>KESIMPULAN DAN SARAN</w:t>
      </w:r>
    </w:p>
    <w:p w14:paraId="6DE3B8CB" w14:textId="77777777" w:rsidR="00FE4EF7" w:rsidRPr="00074C1F" w:rsidRDefault="00FE4EF7" w:rsidP="001A072E">
      <w:pPr>
        <w:pBdr>
          <w:top w:val="nil"/>
          <w:left w:val="nil"/>
          <w:bottom w:val="nil"/>
          <w:right w:val="nil"/>
          <w:between w:val="nil"/>
        </w:pBdr>
        <w:spacing w:line="276" w:lineRule="auto"/>
        <w:ind w:firstLine="720"/>
        <w:jc w:val="both"/>
        <w:rPr>
          <w:color w:val="000000"/>
          <w:sz w:val="24"/>
          <w:szCs w:val="24"/>
          <w:lang w:val="id-ID"/>
        </w:rPr>
      </w:pPr>
      <w:r w:rsidRPr="00734E64">
        <w:rPr>
          <w:color w:val="000000"/>
          <w:sz w:val="24"/>
          <w:szCs w:val="24"/>
          <w:lang w:val="id-ID"/>
        </w:rPr>
        <w:t xml:space="preserve">Pemberian </w:t>
      </w:r>
      <w:r w:rsidRPr="00074C1F">
        <w:rPr>
          <w:color w:val="000000"/>
          <w:sz w:val="24"/>
          <w:szCs w:val="24"/>
          <w:lang w:val="id-ID"/>
        </w:rPr>
        <w:t>PGPR dengan berbagai konsentrasi (30 ml/L, 60 ml/L dan 90 ml/L)  tidak memberikan pengaruh nyata pada parameter pengamatan tinggi tanaman dan diameter batang pada tembakau White Burley Lumajang varietas TN 90. Aplikasi PGPR dapat dijadikan sebagai alternatif solusi pengganti pupuk kimia untuk meningkatkan laju pertumbuhan tanaman. Hal tersebut dapat diketahui dari hasil penelitian ini, dimana pemberian PGPR dengan berbagai konsentrasi dapat mengimbangi hasil dari pemberian pupuk kimia.</w:t>
      </w:r>
      <w:r>
        <w:rPr>
          <w:color w:val="000000"/>
          <w:sz w:val="24"/>
          <w:szCs w:val="24"/>
          <w:lang w:val="id-ID"/>
        </w:rPr>
        <w:t xml:space="preserve"> </w:t>
      </w:r>
      <w:r w:rsidRPr="00074C1F">
        <w:rPr>
          <w:color w:val="000000"/>
          <w:sz w:val="24"/>
          <w:szCs w:val="24"/>
          <w:lang w:val="id-ID"/>
        </w:rPr>
        <w:t>Pemberian PGPR dengan konsentrasi 90 ml/L dengan interval waktu pemupukan 2 minggu sekali memperoleh hasil pertumbuhan yang hampir sama dengan perlakuan menggunakan pupuk kimia. Untuk memperoleh hasil yang lebih baik, maka disarankan ada penelitian lebih lanjut tentang penambahan konsentrasi pemberian PGPR yang akan diaplikasikan pada tembakau.</w:t>
      </w:r>
    </w:p>
    <w:p w14:paraId="1B096C9D" w14:textId="77777777" w:rsidR="00FE4EF7" w:rsidRPr="005C5F41" w:rsidRDefault="00FE4EF7" w:rsidP="00FE4EF7">
      <w:pPr>
        <w:widowControl w:val="0"/>
        <w:pBdr>
          <w:top w:val="nil"/>
          <w:left w:val="nil"/>
          <w:bottom w:val="nil"/>
          <w:right w:val="nil"/>
          <w:between w:val="nil"/>
        </w:pBdr>
        <w:spacing w:line="276" w:lineRule="auto"/>
        <w:rPr>
          <w:b/>
          <w:color w:val="000000"/>
          <w:sz w:val="20"/>
          <w:szCs w:val="20"/>
          <w:lang w:val="id-ID"/>
        </w:rPr>
      </w:pPr>
    </w:p>
    <w:p w14:paraId="5398924F" w14:textId="77777777" w:rsidR="00FE4EF7" w:rsidRDefault="00FE4EF7" w:rsidP="00FE4EF7">
      <w:pPr>
        <w:keepNext/>
        <w:widowControl w:val="0"/>
        <w:pBdr>
          <w:top w:val="nil"/>
          <w:left w:val="nil"/>
          <w:bottom w:val="nil"/>
          <w:right w:val="nil"/>
          <w:between w:val="nil"/>
        </w:pBdr>
        <w:spacing w:line="276" w:lineRule="auto"/>
        <w:rPr>
          <w:b/>
          <w:color w:val="000000"/>
          <w:sz w:val="24"/>
          <w:szCs w:val="24"/>
          <w:lang w:val="id-ID"/>
        </w:rPr>
      </w:pPr>
      <w:r w:rsidRPr="00A91C37">
        <w:rPr>
          <w:b/>
          <w:color w:val="000000"/>
          <w:sz w:val="24"/>
          <w:szCs w:val="24"/>
          <w:lang w:val="id-ID"/>
        </w:rPr>
        <w:t xml:space="preserve">DAFTAR PUSTAKA </w:t>
      </w:r>
    </w:p>
    <w:p w14:paraId="1F31C149" w14:textId="77777777" w:rsidR="00FE4EF7" w:rsidRPr="00A91C37" w:rsidRDefault="00FE4EF7" w:rsidP="003E657C">
      <w:pPr>
        <w:widowControl w:val="0"/>
        <w:autoSpaceDE w:val="0"/>
        <w:autoSpaceDN w:val="0"/>
        <w:adjustRightInd w:val="0"/>
        <w:spacing w:before="60" w:after="60" w:line="276" w:lineRule="auto"/>
        <w:ind w:left="720" w:hanging="720"/>
        <w:jc w:val="both"/>
        <w:rPr>
          <w:noProof/>
          <w:sz w:val="24"/>
          <w:szCs w:val="24"/>
          <w:lang w:val="id-ID"/>
        </w:rPr>
      </w:pPr>
      <w:r w:rsidRPr="001626EF">
        <w:rPr>
          <w:rFonts w:eastAsia="Calibri"/>
          <w:sz w:val="24"/>
          <w:szCs w:val="24"/>
          <w:lang w:val="id-ID" w:eastAsia="en-US"/>
        </w:rPr>
        <w:fldChar w:fldCharType="begin" w:fldLock="1"/>
      </w:r>
      <w:r w:rsidRPr="001626EF">
        <w:rPr>
          <w:rFonts w:eastAsia="Calibri"/>
          <w:sz w:val="24"/>
          <w:szCs w:val="24"/>
          <w:lang w:val="id-ID" w:eastAsia="en-US"/>
        </w:rPr>
        <w:instrText xml:space="preserve">ADDIN Mendeley Bibliography CSL_BIBLIOGRAPHY </w:instrText>
      </w:r>
      <w:r w:rsidRPr="001626EF">
        <w:rPr>
          <w:rFonts w:eastAsia="Calibri"/>
          <w:sz w:val="24"/>
          <w:szCs w:val="24"/>
          <w:lang w:val="id-ID" w:eastAsia="en-US"/>
        </w:rPr>
        <w:fldChar w:fldCharType="separate"/>
      </w:r>
      <w:r w:rsidRPr="00A91C37">
        <w:rPr>
          <w:noProof/>
          <w:sz w:val="24"/>
          <w:szCs w:val="24"/>
          <w:lang w:val="id-ID"/>
        </w:rPr>
        <w:t xml:space="preserve">Agne, E.B.P., Hastuti, R. dan Khabibi (2010) “Jurnal Kimia Sains dan Aplikasi,” </w:t>
      </w:r>
      <w:r w:rsidRPr="00A91C37">
        <w:rPr>
          <w:i/>
          <w:iCs/>
          <w:noProof/>
          <w:sz w:val="24"/>
          <w:szCs w:val="24"/>
          <w:lang w:val="id-ID"/>
        </w:rPr>
        <w:t>Jurnal Kimia Sains dan Aplikasi</w:t>
      </w:r>
      <w:r w:rsidRPr="00A91C37">
        <w:rPr>
          <w:noProof/>
          <w:sz w:val="24"/>
          <w:szCs w:val="24"/>
          <w:lang w:val="id-ID"/>
        </w:rPr>
        <w:t>, 13(2), hal. 51–56. Tersedia pada: https://scholar.archive.org/work/forwjldoafbenilgbyc4sxum2m/access/wayback/http://ejournal.undip.ac.id:80/index.php/ksa/article/viewFile/15913/11854.</w:t>
      </w:r>
    </w:p>
    <w:p w14:paraId="52D0C62A" w14:textId="77777777" w:rsidR="00FE4EF7" w:rsidRPr="003E657C" w:rsidRDefault="00FE4EF7" w:rsidP="003E657C">
      <w:pPr>
        <w:widowControl w:val="0"/>
        <w:autoSpaceDE w:val="0"/>
        <w:autoSpaceDN w:val="0"/>
        <w:adjustRightInd w:val="0"/>
        <w:spacing w:before="60" w:after="60" w:line="276" w:lineRule="auto"/>
        <w:ind w:left="720" w:hanging="720"/>
        <w:jc w:val="both"/>
        <w:rPr>
          <w:noProof/>
          <w:sz w:val="24"/>
          <w:szCs w:val="24"/>
          <w:lang w:val="id-ID"/>
        </w:rPr>
      </w:pPr>
      <w:r w:rsidRPr="003E657C">
        <w:rPr>
          <w:noProof/>
          <w:sz w:val="24"/>
          <w:szCs w:val="24"/>
          <w:lang w:val="id-ID"/>
        </w:rPr>
        <w:t xml:space="preserve">Anjardita, I.M.D., Raka, I.G., Mayun, I.A. and Sutedja, I.N., 2018. Pengaruh </w:t>
      </w:r>
      <w:r w:rsidRPr="003E657C">
        <w:rPr>
          <w:i/>
          <w:iCs/>
          <w:noProof/>
          <w:sz w:val="24"/>
          <w:szCs w:val="24"/>
          <w:lang w:val="id-ID"/>
        </w:rPr>
        <w:t>plant growth promoting rhizobakteria</w:t>
      </w:r>
      <w:r w:rsidRPr="003E657C">
        <w:rPr>
          <w:noProof/>
          <w:sz w:val="24"/>
          <w:szCs w:val="24"/>
          <w:lang w:val="id-ID"/>
        </w:rPr>
        <w:t xml:space="preserve"> (PGPR) terhadap pertumbuhan dan hasil tanaman kacang tanah (</w:t>
      </w:r>
      <w:r w:rsidRPr="003E657C">
        <w:rPr>
          <w:i/>
          <w:iCs/>
          <w:noProof/>
          <w:sz w:val="24"/>
          <w:szCs w:val="24"/>
          <w:lang w:val="id-ID"/>
        </w:rPr>
        <w:t>Arachis hypogaea L</w:t>
      </w:r>
      <w:r w:rsidRPr="003E657C">
        <w:rPr>
          <w:noProof/>
          <w:sz w:val="24"/>
          <w:szCs w:val="24"/>
          <w:lang w:val="id-ID"/>
        </w:rPr>
        <w:t>.). Agroekoteknologi Tropika, 7(3), pp.447-456.</w:t>
      </w:r>
    </w:p>
    <w:p w14:paraId="2E4F1F63" w14:textId="77777777" w:rsidR="00FE4EF7" w:rsidRPr="00A91C37" w:rsidRDefault="00FE4EF7" w:rsidP="003E657C">
      <w:pPr>
        <w:widowControl w:val="0"/>
        <w:autoSpaceDE w:val="0"/>
        <w:autoSpaceDN w:val="0"/>
        <w:adjustRightInd w:val="0"/>
        <w:spacing w:before="60" w:after="60" w:line="276" w:lineRule="auto"/>
        <w:ind w:left="720" w:hanging="720"/>
        <w:jc w:val="both"/>
        <w:rPr>
          <w:noProof/>
          <w:sz w:val="24"/>
          <w:szCs w:val="24"/>
          <w:lang w:val="sv-SE"/>
        </w:rPr>
      </w:pPr>
      <w:r w:rsidRPr="003D4522">
        <w:rPr>
          <w:noProof/>
          <w:sz w:val="24"/>
          <w:szCs w:val="24"/>
          <w:lang w:val="sv-SE"/>
        </w:rPr>
        <w:t>Hamdi, M., 2023. Hubungan Produktivitas Pertanian Tembakau dengan Fluktuasi Ekonomi Studi Kasus pada Masyarakat Desa Ampel, Kecamatan Wuluhan kabupaten Jember. Al-tsaman: Jurnal Ekonomi dan Keuangan Islam, 5(02), pp.71-91.</w:t>
      </w:r>
    </w:p>
    <w:p w14:paraId="2C73E28C" w14:textId="77777777" w:rsidR="00FE4EF7" w:rsidRPr="005C5F41" w:rsidRDefault="00FE4EF7" w:rsidP="003E657C">
      <w:pPr>
        <w:widowControl w:val="0"/>
        <w:autoSpaceDE w:val="0"/>
        <w:autoSpaceDN w:val="0"/>
        <w:adjustRightInd w:val="0"/>
        <w:spacing w:before="60" w:after="60" w:line="276" w:lineRule="auto"/>
        <w:ind w:left="720" w:hanging="720"/>
        <w:jc w:val="both"/>
        <w:rPr>
          <w:noProof/>
          <w:sz w:val="24"/>
          <w:szCs w:val="24"/>
        </w:rPr>
      </w:pPr>
      <w:r w:rsidRPr="003E657C">
        <w:rPr>
          <w:noProof/>
          <w:sz w:val="24"/>
          <w:szCs w:val="24"/>
          <w:lang w:val="sv-SE"/>
        </w:rPr>
        <w:t xml:space="preserve">Harlianingtyas, I., Azizah, M., Kusuma, S.I. and Humaida, S. 2022. </w:t>
      </w:r>
      <w:r w:rsidRPr="00DD05FE">
        <w:rPr>
          <w:noProof/>
          <w:sz w:val="24"/>
          <w:szCs w:val="24"/>
        </w:rPr>
        <w:t xml:space="preserve">Modeling the effect of climate on na-oogst tobacco production in Jember. In IOP Conference Series: Earth and Environmental Science (Vol. 980, No. 1, p. 012005). IOP Publishing. </w:t>
      </w:r>
      <w:r w:rsidRPr="005C5F41">
        <w:rPr>
          <w:noProof/>
          <w:sz w:val="24"/>
          <w:szCs w:val="24"/>
        </w:rPr>
        <w:t>Tersedia pada: https://doi.org/10.1088/1755-1315/980/1/012005.</w:t>
      </w:r>
    </w:p>
    <w:p w14:paraId="74C6D692" w14:textId="77777777" w:rsidR="00FE4EF7" w:rsidRPr="003E657C" w:rsidRDefault="00FE4EF7" w:rsidP="003E657C">
      <w:pPr>
        <w:widowControl w:val="0"/>
        <w:autoSpaceDE w:val="0"/>
        <w:autoSpaceDN w:val="0"/>
        <w:adjustRightInd w:val="0"/>
        <w:spacing w:before="60" w:after="60" w:line="276" w:lineRule="auto"/>
        <w:ind w:left="720" w:hanging="720"/>
        <w:jc w:val="both"/>
        <w:rPr>
          <w:noProof/>
          <w:sz w:val="24"/>
          <w:szCs w:val="24"/>
          <w:lang w:val="sv-SE"/>
        </w:rPr>
      </w:pPr>
      <w:r w:rsidRPr="005C5F41">
        <w:rPr>
          <w:noProof/>
          <w:sz w:val="24"/>
          <w:szCs w:val="24"/>
        </w:rPr>
        <w:t>Luthfyrakhman, H. dan Susila, A.D. 2013</w:t>
      </w:r>
      <w:r>
        <w:rPr>
          <w:noProof/>
          <w:sz w:val="24"/>
          <w:szCs w:val="24"/>
        </w:rPr>
        <w:t xml:space="preserve">. </w:t>
      </w:r>
      <w:r w:rsidRPr="003E657C">
        <w:rPr>
          <w:noProof/>
          <w:sz w:val="24"/>
          <w:szCs w:val="24"/>
          <w:lang w:val="sv-SE"/>
        </w:rPr>
        <w:t xml:space="preserve">Optimasi dosis pupuk anorganik dan pupuk </w:t>
      </w:r>
      <w:r w:rsidRPr="003E657C">
        <w:rPr>
          <w:noProof/>
          <w:sz w:val="24"/>
          <w:szCs w:val="24"/>
          <w:lang w:val="sv-SE"/>
        </w:rPr>
        <w:lastRenderedPageBreak/>
        <w:t>kandang ayam pada budidaya tomat hibrida (Lycopersicon esculentum Mill. L.). Buletin Agrohorti, 1(1), pp.119-126. Tersedia pada: https://doi.org/10.29244/agrob.1.1.119-126.</w:t>
      </w:r>
    </w:p>
    <w:p w14:paraId="0B228458" w14:textId="2865A520" w:rsidR="00FE4EF7" w:rsidRPr="003E657C" w:rsidRDefault="00FE4EF7" w:rsidP="003E657C">
      <w:pPr>
        <w:widowControl w:val="0"/>
        <w:autoSpaceDE w:val="0"/>
        <w:autoSpaceDN w:val="0"/>
        <w:adjustRightInd w:val="0"/>
        <w:spacing w:before="60" w:after="60" w:line="276" w:lineRule="auto"/>
        <w:ind w:left="720" w:hanging="720"/>
        <w:jc w:val="both"/>
        <w:rPr>
          <w:noProof/>
          <w:sz w:val="24"/>
          <w:szCs w:val="24"/>
          <w:lang w:val="en-ID"/>
        </w:rPr>
      </w:pPr>
      <w:r w:rsidRPr="003E657C">
        <w:rPr>
          <w:noProof/>
          <w:sz w:val="24"/>
          <w:szCs w:val="24"/>
          <w:lang w:val="sv-SE"/>
        </w:rPr>
        <w:t xml:space="preserve">Maryono, T., Widiastuti, A. dan Priyatmojo, A. 2017. Penyakit Busuk Akar dan Pangkal Batang Tebu di Sumatera Selatan. </w:t>
      </w:r>
      <w:r w:rsidRPr="005C5F41">
        <w:rPr>
          <w:i/>
          <w:iCs/>
          <w:noProof/>
          <w:sz w:val="24"/>
          <w:szCs w:val="24"/>
        </w:rPr>
        <w:t>Jurnal Fitopatologi Indonesia</w:t>
      </w:r>
      <w:r w:rsidRPr="005C5F41">
        <w:rPr>
          <w:noProof/>
          <w:sz w:val="24"/>
          <w:szCs w:val="24"/>
        </w:rPr>
        <w:t xml:space="preserve">, 13(2), hal. 67–71. </w:t>
      </w:r>
      <w:r w:rsidRPr="003E657C">
        <w:rPr>
          <w:noProof/>
          <w:sz w:val="24"/>
          <w:szCs w:val="24"/>
          <w:lang w:val="en-ID"/>
        </w:rPr>
        <w:t>Tersedia pada: https://doi.org/10.14692/jfi.13.2.67.</w:t>
      </w:r>
    </w:p>
    <w:p w14:paraId="463BEDA0" w14:textId="77777777" w:rsidR="00FE4EF7" w:rsidRPr="001626EF" w:rsidRDefault="00FE4EF7" w:rsidP="003E657C">
      <w:pPr>
        <w:widowControl w:val="0"/>
        <w:autoSpaceDE w:val="0"/>
        <w:autoSpaceDN w:val="0"/>
        <w:adjustRightInd w:val="0"/>
        <w:spacing w:before="60" w:after="60" w:line="276" w:lineRule="auto"/>
        <w:ind w:left="720" w:hanging="720"/>
        <w:jc w:val="both"/>
        <w:rPr>
          <w:b/>
          <w:color w:val="000000"/>
          <w:sz w:val="24"/>
          <w:szCs w:val="24"/>
          <w:lang w:val="id-ID"/>
        </w:rPr>
      </w:pPr>
      <w:r w:rsidRPr="003E657C">
        <w:rPr>
          <w:noProof/>
          <w:sz w:val="24"/>
          <w:szCs w:val="24"/>
          <w:lang w:val="en-ID"/>
        </w:rPr>
        <w:t xml:space="preserve">Nizar, A., Permadi, G. and Rahmi, A., 2020. </w:t>
      </w:r>
      <w:r w:rsidRPr="00FE4EF7">
        <w:rPr>
          <w:noProof/>
          <w:sz w:val="24"/>
          <w:szCs w:val="24"/>
          <w:lang w:val="sv-SE"/>
        </w:rPr>
        <w:t>Pengaruh Umur Bibit Dan Aplikasi P</w:t>
      </w:r>
      <w:r>
        <w:rPr>
          <w:noProof/>
          <w:sz w:val="24"/>
          <w:szCs w:val="24"/>
          <w:lang w:val="sv-SE"/>
        </w:rPr>
        <w:t>GPR</w:t>
      </w:r>
      <w:r w:rsidRPr="00FE4EF7">
        <w:rPr>
          <w:noProof/>
          <w:sz w:val="24"/>
          <w:szCs w:val="24"/>
          <w:lang w:val="sv-SE"/>
        </w:rPr>
        <w:t xml:space="preserve"> Terhadap Pertumbuhan Dan Produksi Tanaman Padi. Jurnal Ilmu-Ilmu Pertanian, 27(1), p.8.</w:t>
      </w:r>
      <w:r w:rsidRPr="001626EF">
        <w:rPr>
          <w:rFonts w:eastAsia="SimSun"/>
          <w:kern w:val="2"/>
          <w:sz w:val="24"/>
          <w:szCs w:val="24"/>
          <w:lang w:eastAsia="zh-CN"/>
        </w:rPr>
        <w:fldChar w:fldCharType="end"/>
      </w:r>
    </w:p>
    <w:sectPr w:rsidR="00FE4EF7" w:rsidRPr="001626EF" w:rsidSect="003E657C">
      <w:headerReference w:type="even" r:id="rId12"/>
      <w:headerReference w:type="default" r:id="rId13"/>
      <w:footerReference w:type="even" r:id="rId14"/>
      <w:footerReference w:type="default" r:id="rId15"/>
      <w:pgSz w:w="11906" w:h="16838"/>
      <w:pgMar w:top="1701" w:right="1701" w:bottom="1701" w:left="1701" w:header="709" w:footer="709" w:gutter="0"/>
      <w:pgNumType w:start="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ED0FB" w14:textId="77777777" w:rsidR="009B0E23" w:rsidRDefault="009B0E23">
      <w:r>
        <w:separator/>
      </w:r>
    </w:p>
  </w:endnote>
  <w:endnote w:type="continuationSeparator" w:id="0">
    <w:p w14:paraId="224E6A1D" w14:textId="77777777" w:rsidR="009B0E23" w:rsidRDefault="009B0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7403882"/>
      <w:docPartObj>
        <w:docPartGallery w:val="Page Numbers (Bottom of Page)"/>
        <w:docPartUnique/>
      </w:docPartObj>
    </w:sdtPr>
    <w:sdtEndPr>
      <w:rPr>
        <w:noProof/>
      </w:rPr>
    </w:sdtEndPr>
    <w:sdtContent>
      <w:p w14:paraId="682AC63D" w14:textId="0061A233" w:rsidR="00C754F4" w:rsidRDefault="00C754F4">
        <w:pPr>
          <w:pStyle w:val="Footer"/>
          <w:jc w:val="right"/>
        </w:pPr>
        <w:r>
          <w:rPr>
            <w:noProof/>
            <w:lang w:eastAsia="en-US"/>
          </w:rPr>
          <mc:AlternateContent>
            <mc:Choice Requires="wps">
              <w:drawing>
                <wp:anchor distT="0" distB="0" distL="114300" distR="114300" simplePos="0" relativeHeight="251663360" behindDoc="0" locked="0" layoutInCell="1" allowOverlap="1" wp14:anchorId="48AE6C9A" wp14:editId="72930B68">
                  <wp:simplePos x="0" y="0"/>
                  <wp:positionH relativeFrom="margin">
                    <wp:posOffset>0</wp:posOffset>
                  </wp:positionH>
                  <wp:positionV relativeFrom="paragraph">
                    <wp:posOffset>4179</wp:posOffset>
                  </wp:positionV>
                  <wp:extent cx="5076825" cy="914400"/>
                  <wp:effectExtent l="0" t="0" r="9525" b="0"/>
                  <wp:wrapNone/>
                  <wp:docPr id="291166733" name="Text Box 291166733"/>
                  <wp:cNvGraphicFramePr/>
                  <a:graphic xmlns:a="http://schemas.openxmlformats.org/drawingml/2006/main">
                    <a:graphicData uri="http://schemas.microsoft.com/office/word/2010/wordprocessingShape">
                      <wps:wsp>
                        <wps:cNvSpPr txBox="1"/>
                        <wps:spPr>
                          <a:xfrm>
                            <a:off x="0" y="0"/>
                            <a:ext cx="5076825" cy="914400"/>
                          </a:xfrm>
                          <a:prstGeom prst="rect">
                            <a:avLst/>
                          </a:prstGeom>
                          <a:solidFill>
                            <a:schemeClr val="lt1"/>
                          </a:solidFill>
                          <a:ln w="6350">
                            <a:noFill/>
                          </a:ln>
                        </wps:spPr>
                        <wps:txbx>
                          <w:txbxContent>
                            <w:p w14:paraId="5E6F1074" w14:textId="5AC986A4" w:rsidR="00C754F4" w:rsidRPr="00C754F4" w:rsidRDefault="00C754F4" w:rsidP="00C754F4">
                              <w:pPr>
                                <w:rPr>
                                  <w:lang w:val="sv-SE"/>
                                </w:rPr>
                              </w:pPr>
                              <w:r w:rsidRPr="005522A5">
                                <w:rPr>
                                  <w:sz w:val="20"/>
                                  <w:szCs w:val="20"/>
                                  <w:lang w:val="id-ID"/>
                                </w:rPr>
                                <w:t xml:space="preserve">How to cite this article: </w:t>
                              </w:r>
                              <w:r>
                                <w:rPr>
                                  <w:lang w:val="id-ID"/>
                                </w:rPr>
                                <w:t xml:space="preserve">Sagita, R., L., </w:t>
                              </w:r>
                              <w:r w:rsidRPr="005522A5">
                                <w:rPr>
                                  <w:sz w:val="20"/>
                                  <w:szCs w:val="20"/>
                                  <w:lang w:val="id-ID"/>
                                </w:rPr>
                                <w:t>202</w:t>
                              </w:r>
                              <w:r>
                                <w:rPr>
                                  <w:sz w:val="20"/>
                                  <w:szCs w:val="20"/>
                                  <w:lang w:val="id-ID"/>
                                </w:rPr>
                                <w:t>4</w:t>
                              </w:r>
                              <w:r w:rsidRPr="00C754F4">
                                <w:t xml:space="preserve"> </w:t>
                              </w:r>
                              <w:r w:rsidRPr="00C754F4">
                                <w:rPr>
                                  <w:sz w:val="20"/>
                                  <w:szCs w:val="20"/>
                                  <w:lang w:val="id-ID"/>
                                </w:rPr>
                                <w:t>Respon Tanaman Tembakau (nicotiana tabacum l.) White Burley Lumajang Varietas TN 90 Setelah Aplikasi PGPR</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Pr>
                                  <w:sz w:val="20"/>
                                  <w:szCs w:val="20"/>
                                  <w:lang w:val="id-ID"/>
                                </w:rPr>
                                <w:t>3</w:t>
                              </w:r>
                              <w:r w:rsidRPr="005522A5">
                                <w:rPr>
                                  <w:sz w:val="20"/>
                                  <w:szCs w:val="20"/>
                                  <w:lang w:val="id-ID"/>
                                </w:rPr>
                                <w:t xml:space="preserve">(1): </w:t>
                              </w:r>
                              <w:r>
                                <w:rPr>
                                  <w:lang w:val="id-ID"/>
                                </w:rPr>
                                <w:t>60</w:t>
                              </w:r>
                              <w:r w:rsidRPr="005522A5">
                                <w:rPr>
                                  <w:sz w:val="20"/>
                                  <w:szCs w:val="20"/>
                                  <w:lang w:val="id-ID"/>
                                </w:rPr>
                                <w:t>-</w:t>
                              </w:r>
                              <w:r>
                                <w:rPr>
                                  <w:lang w:val="id-ID"/>
                                </w:rPr>
                                <w:t>65</w:t>
                              </w:r>
                              <w:r w:rsidRPr="005522A5">
                                <w:rPr>
                                  <w:sz w:val="20"/>
                                  <w:szCs w:val="20"/>
                                  <w:lang w:val="id-I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AE6C9A" id="_x0000_t202" coordsize="21600,21600" o:spt="202" path="m,l,21600r21600,l21600,xe">
                  <v:stroke joinstyle="miter"/>
                  <v:path gradientshapeok="t" o:connecttype="rect"/>
                </v:shapetype>
                <v:shape id="Text Box 291166733" o:spid="_x0000_s1026" type="#_x0000_t202" style="position:absolute;left:0;text-align:left;margin-left:0;margin-top:.35pt;width:399.75pt;height:1in;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" fillcolor="white [3201]" stroked="f" strokeweight=".5pt">
                  <v:textbox>
                    <w:txbxContent>
                      <w:p w14:paraId="5E6F1074" w14:textId="5AC986A4" w:rsidR="00C754F4" w:rsidRPr="00C754F4" w:rsidRDefault="00C754F4" w:rsidP="00C754F4">
                        <w:pPr>
                          <w:rPr>
                            <w:lang w:val="sv-SE"/>
                          </w:rPr>
                        </w:pPr>
                        <w:r w:rsidRPr="005522A5">
                          <w:rPr>
                            <w:sz w:val="20"/>
                            <w:szCs w:val="20"/>
                            <w:lang w:val="id-ID"/>
                          </w:rPr>
                          <w:t xml:space="preserve">How to cite this article: </w:t>
                        </w:r>
                        <w:r>
                          <w:rPr>
                            <w:lang w:val="id-ID"/>
                          </w:rPr>
                          <w:t xml:space="preserve">Sagita, R., L., </w:t>
                        </w:r>
                        <w:r w:rsidRPr="005522A5">
                          <w:rPr>
                            <w:sz w:val="20"/>
                            <w:szCs w:val="20"/>
                            <w:lang w:val="id-ID"/>
                          </w:rPr>
                          <w:t>202</w:t>
                        </w:r>
                        <w:r>
                          <w:rPr>
                            <w:sz w:val="20"/>
                            <w:szCs w:val="20"/>
                            <w:lang w:val="id-ID"/>
                          </w:rPr>
                          <w:t>4</w:t>
                        </w:r>
                        <w:r w:rsidRPr="00C754F4">
                          <w:t xml:space="preserve"> </w:t>
                        </w:r>
                        <w:r w:rsidRPr="00C754F4">
                          <w:rPr>
                            <w:sz w:val="20"/>
                            <w:szCs w:val="20"/>
                            <w:lang w:val="id-ID"/>
                          </w:rPr>
                          <w:t>Respon Tanaman Tembakau (nicotiana tabacum l.) White Burley Lumajang Varietas TN 90 Setelah Aplikasi PGPR</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Pr>
                            <w:sz w:val="20"/>
                            <w:szCs w:val="20"/>
                            <w:lang w:val="id-ID"/>
                          </w:rPr>
                          <w:t>3</w:t>
                        </w:r>
                        <w:r w:rsidRPr="005522A5">
                          <w:rPr>
                            <w:sz w:val="20"/>
                            <w:szCs w:val="20"/>
                            <w:lang w:val="id-ID"/>
                          </w:rPr>
                          <w:t xml:space="preserve">(1): </w:t>
                        </w:r>
                        <w:r>
                          <w:rPr>
                            <w:lang w:val="id-ID"/>
                          </w:rPr>
                          <w:t>60</w:t>
                        </w:r>
                        <w:r w:rsidRPr="005522A5">
                          <w:rPr>
                            <w:sz w:val="20"/>
                            <w:szCs w:val="20"/>
                            <w:lang w:val="id-ID"/>
                          </w:rPr>
                          <w:t>-</w:t>
                        </w:r>
                        <w:r>
                          <w:rPr>
                            <w:lang w:val="id-ID"/>
                          </w:rPr>
                          <w:t>65</w:t>
                        </w:r>
                        <w:r w:rsidRPr="005522A5">
                          <w:rPr>
                            <w:sz w:val="20"/>
                            <w:szCs w:val="20"/>
                            <w:lang w:val="id-ID"/>
                          </w:rPr>
                          <w:t xml:space="preserve">.   </w:t>
                        </w:r>
                      </w:p>
                    </w:txbxContent>
                  </v:textbox>
                  <w10:wrap anchorx="margin"/>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46895C4E" w14:textId="335C8B88" w:rsidR="008C1C39" w:rsidRDefault="008C1C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6108458"/>
      <w:docPartObj>
        <w:docPartGallery w:val="Page Numbers (Bottom of Page)"/>
        <w:docPartUnique/>
      </w:docPartObj>
    </w:sdtPr>
    <w:sdtEndPr>
      <w:rPr>
        <w:noProof/>
      </w:rPr>
    </w:sdtEndPr>
    <w:sdtContent>
      <w:p w14:paraId="486348DF" w14:textId="2B673D71" w:rsidR="00C754F4" w:rsidRDefault="00C754F4">
        <w:pPr>
          <w:pStyle w:val="Footer"/>
        </w:pPr>
        <w:r>
          <w:rPr>
            <w:noProof/>
            <w:lang w:eastAsia="en-US"/>
          </w:rPr>
          <mc:AlternateContent>
            <mc:Choice Requires="wps">
              <w:drawing>
                <wp:anchor distT="0" distB="0" distL="114300" distR="114300" simplePos="0" relativeHeight="251665408" behindDoc="0" locked="0" layoutInCell="1" allowOverlap="1" wp14:anchorId="7AF43DE1" wp14:editId="3BFC8DC1">
                  <wp:simplePos x="0" y="0"/>
                  <wp:positionH relativeFrom="margin">
                    <wp:posOffset>304002</wp:posOffset>
                  </wp:positionH>
                  <wp:positionV relativeFrom="paragraph">
                    <wp:posOffset>4179</wp:posOffset>
                  </wp:positionV>
                  <wp:extent cx="5076825" cy="914400"/>
                  <wp:effectExtent l="0" t="0" r="9525" b="0"/>
                  <wp:wrapNone/>
                  <wp:docPr id="1845617796" name="Text Box 1845617796"/>
                  <wp:cNvGraphicFramePr/>
                  <a:graphic xmlns:a="http://schemas.openxmlformats.org/drawingml/2006/main">
                    <a:graphicData uri="http://schemas.microsoft.com/office/word/2010/wordprocessingShape">
                      <wps:wsp>
                        <wps:cNvSpPr txBox="1"/>
                        <wps:spPr>
                          <a:xfrm>
                            <a:off x="0" y="0"/>
                            <a:ext cx="5076825" cy="914400"/>
                          </a:xfrm>
                          <a:prstGeom prst="rect">
                            <a:avLst/>
                          </a:prstGeom>
                          <a:solidFill>
                            <a:schemeClr val="lt1"/>
                          </a:solidFill>
                          <a:ln w="6350">
                            <a:noFill/>
                          </a:ln>
                        </wps:spPr>
                        <wps:txbx>
                          <w:txbxContent>
                            <w:p w14:paraId="641BFD38" w14:textId="77777777" w:rsidR="00C754F4" w:rsidRPr="00C754F4" w:rsidRDefault="00C754F4" w:rsidP="00C754F4">
                              <w:pPr>
                                <w:rPr>
                                  <w:lang w:val="sv-SE"/>
                                </w:rPr>
                              </w:pPr>
                              <w:r w:rsidRPr="005522A5">
                                <w:rPr>
                                  <w:sz w:val="20"/>
                                  <w:szCs w:val="20"/>
                                  <w:lang w:val="id-ID"/>
                                </w:rPr>
                                <w:t xml:space="preserve">How to cite this article: </w:t>
                              </w:r>
                              <w:r>
                                <w:rPr>
                                  <w:lang w:val="id-ID"/>
                                </w:rPr>
                                <w:t xml:space="preserve">Sagita, R., L., </w:t>
                              </w:r>
                              <w:r w:rsidRPr="005522A5">
                                <w:rPr>
                                  <w:sz w:val="20"/>
                                  <w:szCs w:val="20"/>
                                  <w:lang w:val="id-ID"/>
                                </w:rPr>
                                <w:t>202</w:t>
                              </w:r>
                              <w:r>
                                <w:rPr>
                                  <w:sz w:val="20"/>
                                  <w:szCs w:val="20"/>
                                  <w:lang w:val="id-ID"/>
                                </w:rPr>
                                <w:t>4</w:t>
                              </w:r>
                              <w:r w:rsidRPr="00C754F4">
                                <w:t xml:space="preserve"> </w:t>
                              </w:r>
                              <w:r w:rsidRPr="00C754F4">
                                <w:rPr>
                                  <w:sz w:val="20"/>
                                  <w:szCs w:val="20"/>
                                  <w:lang w:val="id-ID"/>
                                </w:rPr>
                                <w:t>Respon Tanaman Tembakau (nicotiana tabacum l.) White Burley Lumajang Varietas TN 90 Setelah Aplikasi PGPR</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Pr>
                                  <w:sz w:val="20"/>
                                  <w:szCs w:val="20"/>
                                  <w:lang w:val="id-ID"/>
                                </w:rPr>
                                <w:t>3</w:t>
                              </w:r>
                              <w:r w:rsidRPr="005522A5">
                                <w:rPr>
                                  <w:sz w:val="20"/>
                                  <w:szCs w:val="20"/>
                                  <w:lang w:val="id-ID"/>
                                </w:rPr>
                                <w:t xml:space="preserve">(1): </w:t>
                              </w:r>
                              <w:r>
                                <w:rPr>
                                  <w:lang w:val="id-ID"/>
                                </w:rPr>
                                <w:t>60</w:t>
                              </w:r>
                              <w:r w:rsidRPr="005522A5">
                                <w:rPr>
                                  <w:sz w:val="20"/>
                                  <w:szCs w:val="20"/>
                                  <w:lang w:val="id-ID"/>
                                </w:rPr>
                                <w:t>-</w:t>
                              </w:r>
                              <w:r>
                                <w:rPr>
                                  <w:lang w:val="id-ID"/>
                                </w:rPr>
                                <w:t>65</w:t>
                              </w:r>
                              <w:r w:rsidRPr="005522A5">
                                <w:rPr>
                                  <w:sz w:val="20"/>
                                  <w:szCs w:val="20"/>
                                  <w:lang w:val="id-I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AF43DE1" id="_x0000_t202" coordsize="21600,21600" o:spt="202" path="m,l,21600r21600,l21600,xe">
                  <v:stroke joinstyle="miter"/>
                  <v:path gradientshapeok="t" o:connecttype="rect"/>
                </v:shapetype>
                <v:shape id="Text Box 1845617796" o:spid="_x0000_s1027" type="#_x0000_t202" style="position:absolute;margin-left:23.95pt;margin-top:.35pt;width:399.75pt;height:1in;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" fillcolor="white [3201]" stroked="f" strokeweight=".5pt">
                  <v:textbox>
                    <w:txbxContent>
                      <w:p w14:paraId="641BFD38" w14:textId="77777777" w:rsidR="00C754F4" w:rsidRPr="00C754F4" w:rsidRDefault="00C754F4" w:rsidP="00C754F4">
                        <w:pPr>
                          <w:rPr>
                            <w:lang w:val="sv-SE"/>
                          </w:rPr>
                        </w:pPr>
                        <w:r w:rsidRPr="005522A5">
                          <w:rPr>
                            <w:sz w:val="20"/>
                            <w:szCs w:val="20"/>
                            <w:lang w:val="id-ID"/>
                          </w:rPr>
                          <w:t xml:space="preserve">How to cite this article: </w:t>
                        </w:r>
                        <w:r>
                          <w:rPr>
                            <w:lang w:val="id-ID"/>
                          </w:rPr>
                          <w:t xml:space="preserve">Sagita, R., L., </w:t>
                        </w:r>
                        <w:r w:rsidRPr="005522A5">
                          <w:rPr>
                            <w:sz w:val="20"/>
                            <w:szCs w:val="20"/>
                            <w:lang w:val="id-ID"/>
                          </w:rPr>
                          <w:t>202</w:t>
                        </w:r>
                        <w:r>
                          <w:rPr>
                            <w:sz w:val="20"/>
                            <w:szCs w:val="20"/>
                            <w:lang w:val="id-ID"/>
                          </w:rPr>
                          <w:t>4</w:t>
                        </w:r>
                        <w:r w:rsidRPr="00C754F4">
                          <w:t xml:space="preserve"> </w:t>
                        </w:r>
                        <w:r w:rsidRPr="00C754F4">
                          <w:rPr>
                            <w:sz w:val="20"/>
                            <w:szCs w:val="20"/>
                            <w:lang w:val="id-ID"/>
                          </w:rPr>
                          <w:t>Respon Tanaman Tembakau (nicotiana tabacum l.) White Burley Lumajang Varietas TN 90 Setelah Aplikasi PGPR</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Pr>
                            <w:sz w:val="20"/>
                            <w:szCs w:val="20"/>
                            <w:lang w:val="id-ID"/>
                          </w:rPr>
                          <w:t>3</w:t>
                        </w:r>
                        <w:r w:rsidRPr="005522A5">
                          <w:rPr>
                            <w:sz w:val="20"/>
                            <w:szCs w:val="20"/>
                            <w:lang w:val="id-ID"/>
                          </w:rPr>
                          <w:t xml:space="preserve">(1): </w:t>
                        </w:r>
                        <w:r>
                          <w:rPr>
                            <w:lang w:val="id-ID"/>
                          </w:rPr>
                          <w:t>60</w:t>
                        </w:r>
                        <w:r w:rsidRPr="005522A5">
                          <w:rPr>
                            <w:sz w:val="20"/>
                            <w:szCs w:val="20"/>
                            <w:lang w:val="id-ID"/>
                          </w:rPr>
                          <w:t>-</w:t>
                        </w:r>
                        <w:r>
                          <w:rPr>
                            <w:lang w:val="id-ID"/>
                          </w:rPr>
                          <w:t>65</w:t>
                        </w:r>
                        <w:r w:rsidRPr="005522A5">
                          <w:rPr>
                            <w:sz w:val="20"/>
                            <w:szCs w:val="20"/>
                            <w:lang w:val="id-ID"/>
                          </w:rPr>
                          <w:t xml:space="preserve">.   </w:t>
                        </w:r>
                      </w:p>
                    </w:txbxContent>
                  </v:textbox>
                  <w10:wrap anchorx="margin"/>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136D8BAB" w14:textId="18A5CAF1" w:rsidR="008C1C39" w:rsidRDefault="008C1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4A58BF" w14:textId="77777777" w:rsidR="009B0E23" w:rsidRDefault="009B0E23">
      <w:r>
        <w:separator/>
      </w:r>
    </w:p>
  </w:footnote>
  <w:footnote w:type="continuationSeparator" w:id="0">
    <w:p w14:paraId="395241DD" w14:textId="77777777" w:rsidR="009B0E23" w:rsidRDefault="009B0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32E26" w14:textId="77777777" w:rsidR="00C754F4" w:rsidRDefault="00C754F4" w:rsidP="00C754F4">
    <w:pPr>
      <w:pStyle w:val="Header"/>
      <w:rPr>
        <w:lang w:val="id-ID"/>
      </w:rPr>
    </w:pPr>
    <w:r>
      <w:rPr>
        <w:lang w:val="id-ID"/>
      </w:rPr>
      <w:t>Jurnal Javanica</w:t>
    </w:r>
  </w:p>
  <w:p w14:paraId="700E282A" w14:textId="08A38EDD" w:rsidR="00C754F4" w:rsidRPr="00B35473" w:rsidRDefault="00C754F4" w:rsidP="00C754F4">
    <w:pPr>
      <w:pStyle w:val="Header"/>
      <w:rPr>
        <w:lang w:val="id-ID"/>
      </w:rPr>
    </w:pPr>
    <w:r>
      <w:rPr>
        <w:noProof/>
        <w:lang w:eastAsia="en-US"/>
      </w:rPr>
      <mc:AlternateContent>
        <mc:Choice Requires="wps">
          <w:drawing>
            <wp:anchor distT="0" distB="0" distL="114300" distR="114300" simplePos="0" relativeHeight="251659264" behindDoc="0" locked="0" layoutInCell="1" allowOverlap="1" wp14:anchorId="1F67A6A0" wp14:editId="667013BA">
              <wp:simplePos x="0" y="0"/>
              <wp:positionH relativeFrom="column">
                <wp:posOffset>18415</wp:posOffset>
              </wp:positionH>
              <wp:positionV relativeFrom="paragraph">
                <wp:posOffset>178435</wp:posOffset>
              </wp:positionV>
              <wp:extent cx="5370195" cy="0"/>
              <wp:effectExtent l="0" t="0" r="20955" b="19050"/>
              <wp:wrapNone/>
              <wp:docPr id="789253263" name="Straight Connector 789253263"/>
              <wp:cNvGraphicFramePr/>
              <a:graphic xmlns:a="http://schemas.openxmlformats.org/drawingml/2006/main">
                <a:graphicData uri="http://schemas.microsoft.com/office/word/2010/wordprocessingShape">
                  <wps:wsp>
                    <wps:cNvCnPr/>
                    <wps:spPr>
                      <a:xfrm flipV="1">
                        <a:off x="0" y="0"/>
                        <a:ext cx="53701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D8A4E5F" id="Straight Connector 78925326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4.05pt" to="424.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" strokecolor="black [3213]" strokeweight="1pt">
              <v:stroke joinstyle="miter"/>
            </v:line>
          </w:pict>
        </mc:Fallback>
      </mc:AlternateContent>
    </w:r>
    <w:r>
      <w:rPr>
        <w:lang w:val="id-ID"/>
      </w:rPr>
      <w:t>Volume 3 Nomor 1: 60-65 (2024)</w:t>
    </w:r>
  </w:p>
  <w:p w14:paraId="6A27D495" w14:textId="77777777" w:rsidR="00C754F4" w:rsidRPr="000C7AEF" w:rsidRDefault="00C754F4" w:rsidP="00C754F4">
    <w:pPr>
      <w:pStyle w:val="Header"/>
    </w:pPr>
  </w:p>
  <w:p w14:paraId="4562BCCE" w14:textId="77777777" w:rsidR="00C754F4" w:rsidRDefault="00C754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61F01" w14:textId="77777777" w:rsidR="00C754F4" w:rsidRDefault="00C754F4" w:rsidP="00C754F4">
    <w:pPr>
      <w:pStyle w:val="Header"/>
      <w:rPr>
        <w:lang w:val="id-ID"/>
      </w:rPr>
    </w:pPr>
    <w:r>
      <w:rPr>
        <w:lang w:val="id-ID"/>
      </w:rPr>
      <w:t>Jurnal Javanica</w:t>
    </w:r>
  </w:p>
  <w:p w14:paraId="1D9026F5" w14:textId="77777777" w:rsidR="00C754F4" w:rsidRPr="00B35473" w:rsidRDefault="00C754F4" w:rsidP="00C754F4">
    <w:pPr>
      <w:pStyle w:val="Header"/>
      <w:rPr>
        <w:lang w:val="id-ID"/>
      </w:rPr>
    </w:pPr>
    <w:r>
      <w:rPr>
        <w:noProof/>
        <w:lang w:eastAsia="en-US"/>
      </w:rPr>
      <mc:AlternateContent>
        <mc:Choice Requires="wps">
          <w:drawing>
            <wp:anchor distT="0" distB="0" distL="114300" distR="114300" simplePos="0" relativeHeight="251661312" behindDoc="0" locked="0" layoutInCell="1" allowOverlap="1" wp14:anchorId="16F90F2D" wp14:editId="6BC7EE0A">
              <wp:simplePos x="0" y="0"/>
              <wp:positionH relativeFrom="column">
                <wp:posOffset>18415</wp:posOffset>
              </wp:positionH>
              <wp:positionV relativeFrom="paragraph">
                <wp:posOffset>178435</wp:posOffset>
              </wp:positionV>
              <wp:extent cx="5370195" cy="0"/>
              <wp:effectExtent l="0" t="0" r="20955" b="19050"/>
              <wp:wrapNone/>
              <wp:docPr id="1984015264" name="Straight Connector 1984015264"/>
              <wp:cNvGraphicFramePr/>
              <a:graphic xmlns:a="http://schemas.openxmlformats.org/drawingml/2006/main">
                <a:graphicData uri="http://schemas.microsoft.com/office/word/2010/wordprocessingShape">
                  <wps:wsp>
                    <wps:cNvCnPr/>
                    <wps:spPr>
                      <a:xfrm flipV="1">
                        <a:off x="0" y="0"/>
                        <a:ext cx="53701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07A2C0" id="Straight Connector 1984015264"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4.05pt" to="424.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" strokecolor="black [3213]" strokeweight="1pt">
              <v:stroke joinstyle="miter"/>
            </v:line>
          </w:pict>
        </mc:Fallback>
      </mc:AlternateContent>
    </w:r>
    <w:r>
      <w:rPr>
        <w:lang w:val="id-ID"/>
      </w:rPr>
      <w:t>Volume 3 Nomor 1: 60-65 (2024)</w:t>
    </w:r>
  </w:p>
  <w:p w14:paraId="3E334452" w14:textId="77777777" w:rsidR="00C754F4" w:rsidRPr="000C7AEF" w:rsidRDefault="00C754F4" w:rsidP="00C754F4">
    <w:pPr>
      <w:pStyle w:val="Header"/>
    </w:pPr>
  </w:p>
  <w:p w14:paraId="1D36B52A" w14:textId="77777777" w:rsidR="00C754F4" w:rsidRDefault="00C754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526414"/>
    <w:multiLevelType w:val="multilevel"/>
    <w:tmpl w:val="4176C1F4"/>
    <w:lvl w:ilvl="0">
      <w:start w:val="1"/>
      <w:numFmt w:val="upperRoman"/>
      <w:lvlText w:val="%1."/>
      <w:lvlJc w:val="left"/>
      <w:pPr>
        <w:ind w:left="720" w:hanging="360"/>
      </w:pPr>
    </w:lvl>
    <w:lvl w:ilvl="1">
      <w:start w:val="1"/>
      <w:numFmt w:val="decimal"/>
      <w:lvlText w:val="%1.%2."/>
      <w:lvlJc w:val="left"/>
      <w:pPr>
        <w:ind w:left="4472"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ECB5D8D"/>
    <w:multiLevelType w:val="multilevel"/>
    <w:tmpl w:val="8B0261E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4957FD4"/>
    <w:multiLevelType w:val="multilevel"/>
    <w:tmpl w:val="72D0FECA"/>
    <w:lvl w:ilvl="0">
      <w:start w:val="1"/>
      <w:numFmt w:val="decimal"/>
      <w:lvlText w:val="%1)"/>
      <w:lvlJc w:val="left"/>
      <w:pPr>
        <w:ind w:left="720" w:hanging="360"/>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377F7F"/>
    <w:multiLevelType w:val="hybridMultilevel"/>
    <w:tmpl w:val="F50A353A"/>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00175058">
    <w:abstractNumId w:val="2"/>
  </w:num>
  <w:num w:numId="2" w16cid:durableId="1365671197">
    <w:abstractNumId w:val="0"/>
  </w:num>
  <w:num w:numId="3" w16cid:durableId="534469251">
    <w:abstractNumId w:val="1"/>
  </w:num>
  <w:num w:numId="4" w16cid:durableId="734401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D1ACC"/>
    <w:rsid w:val="000250D8"/>
    <w:rsid w:val="00025644"/>
    <w:rsid w:val="00074C1F"/>
    <w:rsid w:val="00076BB2"/>
    <w:rsid w:val="00112500"/>
    <w:rsid w:val="001626EF"/>
    <w:rsid w:val="001A072E"/>
    <w:rsid w:val="001B4FF0"/>
    <w:rsid w:val="001D25C7"/>
    <w:rsid w:val="001E368C"/>
    <w:rsid w:val="00211A93"/>
    <w:rsid w:val="00232204"/>
    <w:rsid w:val="002A78EF"/>
    <w:rsid w:val="002C4C5E"/>
    <w:rsid w:val="002D1ACC"/>
    <w:rsid w:val="002D4A90"/>
    <w:rsid w:val="002F4AB6"/>
    <w:rsid w:val="002F6C49"/>
    <w:rsid w:val="00370042"/>
    <w:rsid w:val="003B438C"/>
    <w:rsid w:val="003D4522"/>
    <w:rsid w:val="003D7AB1"/>
    <w:rsid w:val="003E657C"/>
    <w:rsid w:val="003F6BAA"/>
    <w:rsid w:val="00425A7B"/>
    <w:rsid w:val="00463B95"/>
    <w:rsid w:val="0046790B"/>
    <w:rsid w:val="004A1A88"/>
    <w:rsid w:val="004A72A2"/>
    <w:rsid w:val="004B390C"/>
    <w:rsid w:val="004C397D"/>
    <w:rsid w:val="00505EFA"/>
    <w:rsid w:val="00506BF6"/>
    <w:rsid w:val="005522A5"/>
    <w:rsid w:val="005C5F41"/>
    <w:rsid w:val="005F3A75"/>
    <w:rsid w:val="00734E64"/>
    <w:rsid w:val="00852086"/>
    <w:rsid w:val="008A04B9"/>
    <w:rsid w:val="008C1C39"/>
    <w:rsid w:val="0096105D"/>
    <w:rsid w:val="009631F0"/>
    <w:rsid w:val="00986F26"/>
    <w:rsid w:val="0098719D"/>
    <w:rsid w:val="009B0E23"/>
    <w:rsid w:val="009D09D0"/>
    <w:rsid w:val="009E4BD5"/>
    <w:rsid w:val="00A132C4"/>
    <w:rsid w:val="00A70343"/>
    <w:rsid w:val="00A73B5E"/>
    <w:rsid w:val="00A85A37"/>
    <w:rsid w:val="00A91C37"/>
    <w:rsid w:val="00A94FC5"/>
    <w:rsid w:val="00AD6259"/>
    <w:rsid w:val="00AF29B5"/>
    <w:rsid w:val="00B113F4"/>
    <w:rsid w:val="00B35473"/>
    <w:rsid w:val="00B579AC"/>
    <w:rsid w:val="00B83236"/>
    <w:rsid w:val="00B8788F"/>
    <w:rsid w:val="00BB6DE0"/>
    <w:rsid w:val="00C754F4"/>
    <w:rsid w:val="00C77250"/>
    <w:rsid w:val="00CA7E7C"/>
    <w:rsid w:val="00CB621E"/>
    <w:rsid w:val="00CC7A3B"/>
    <w:rsid w:val="00D3144A"/>
    <w:rsid w:val="00D50B21"/>
    <w:rsid w:val="00DD05FE"/>
    <w:rsid w:val="00E17A60"/>
    <w:rsid w:val="00E55B0C"/>
    <w:rsid w:val="00EA11A8"/>
    <w:rsid w:val="00EE3F59"/>
    <w:rsid w:val="00F35FEC"/>
    <w:rsid w:val="00F56AE4"/>
    <w:rsid w:val="00F7453F"/>
    <w:rsid w:val="00FE4E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3F8E2"/>
  <w15:docId w15:val="{C91E1326-648A-4BAC-81D3-B4BE80965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1"/>
        <w:szCs w:val="21"/>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90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656901"/>
    <w:pPr>
      <w:keepNext/>
      <w:spacing w:line="360" w:lineRule="auto"/>
      <w:ind w:left="1260" w:hanging="1260"/>
      <w:jc w:val="both"/>
      <w:outlineLvl w:val="2"/>
    </w:pPr>
    <w:rPr>
      <w:b/>
      <w:bCs/>
      <w:spacing w:val="-2"/>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rsid w:val="00656901"/>
    <w:rPr>
      <w:rFonts w:ascii="Times New Roman" w:eastAsia="Times New Roman" w:hAnsi="Times New Roman" w:cs="Times New Roman"/>
      <w:b/>
      <w:bCs/>
      <w:spacing w:val="-2"/>
      <w:kern w:val="0"/>
      <w:sz w:val="21"/>
      <w:szCs w:val="21"/>
    </w:rPr>
  </w:style>
  <w:style w:type="paragraph" w:customStyle="1" w:styleId="Sub-Jdl-1">
    <w:name w:val="Sub-Jdl-1"/>
    <w:basedOn w:val="Normal"/>
    <w:rsid w:val="00656901"/>
    <w:pPr>
      <w:keepNext/>
      <w:widowControl w:val="0"/>
      <w:suppressLineNumbers/>
      <w:spacing w:before="360" w:after="360" w:line="304" w:lineRule="atLeast"/>
      <w:jc w:val="center"/>
    </w:pPr>
    <w:rPr>
      <w:rFonts w:ascii="Book Antiqua" w:hAnsi="Book Antiqua"/>
      <w:b/>
      <w:sz w:val="24"/>
      <w:szCs w:val="22"/>
      <w:lang w:val="id-ID"/>
    </w:rPr>
  </w:style>
  <w:style w:type="paragraph" w:customStyle="1" w:styleId="Par1">
    <w:name w:val="Par1"/>
    <w:basedOn w:val="BodyText"/>
    <w:link w:val="Par1Char"/>
    <w:rsid w:val="00656901"/>
  </w:style>
  <w:style w:type="character" w:customStyle="1" w:styleId="Par1Char">
    <w:name w:val="Par1 Char"/>
    <w:link w:val="Par1"/>
    <w:rsid w:val="00656901"/>
    <w:rPr>
      <w:rFonts w:ascii="Times New Roman" w:eastAsia="Times New Roman" w:hAnsi="Times New Roman" w:cs="Times New Roman"/>
      <w:kern w:val="0"/>
      <w:sz w:val="21"/>
      <w:szCs w:val="21"/>
    </w:rPr>
  </w:style>
  <w:style w:type="paragraph" w:customStyle="1" w:styleId="Par2">
    <w:name w:val="Par2"/>
    <w:basedOn w:val="Par1"/>
    <w:link w:val="Par2Char"/>
    <w:rsid w:val="00656901"/>
    <w:pPr>
      <w:widowControl w:val="0"/>
      <w:spacing w:after="0" w:line="250" w:lineRule="atLeast"/>
      <w:ind w:firstLine="425"/>
      <w:jc w:val="both"/>
    </w:pPr>
    <w:rPr>
      <w:rFonts w:ascii="Book Antiqua" w:hAnsi="Book Antiqua"/>
      <w:szCs w:val="24"/>
      <w:lang w:val="sv-SE"/>
    </w:rPr>
  </w:style>
  <w:style w:type="character" w:customStyle="1" w:styleId="Par2Char">
    <w:name w:val="Par2 Char"/>
    <w:link w:val="Par2"/>
    <w:rsid w:val="00656901"/>
    <w:rPr>
      <w:rFonts w:ascii="Book Antiqua" w:eastAsia="Times New Roman" w:hAnsi="Book Antiqua" w:cs="Times New Roman"/>
      <w:kern w:val="0"/>
      <w:sz w:val="21"/>
      <w:szCs w:val="24"/>
      <w:lang w:val="sv-SE"/>
    </w:rPr>
  </w:style>
  <w:style w:type="paragraph" w:customStyle="1" w:styleId="Pustaka">
    <w:name w:val="Pustaka"/>
    <w:basedOn w:val="Normal"/>
    <w:link w:val="PustakaChar"/>
    <w:rsid w:val="00656901"/>
    <w:pPr>
      <w:spacing w:after="60" w:line="280" w:lineRule="atLeast"/>
      <w:ind w:left="539" w:hanging="539"/>
      <w:jc w:val="both"/>
    </w:pPr>
    <w:rPr>
      <w:rFonts w:ascii="Book Antiqua" w:hAnsi="Book Antiqua"/>
      <w:szCs w:val="22"/>
    </w:rPr>
  </w:style>
  <w:style w:type="character" w:customStyle="1" w:styleId="PustakaChar">
    <w:name w:val="Pustaka Char"/>
    <w:link w:val="Pustaka"/>
    <w:rsid w:val="00656901"/>
    <w:rPr>
      <w:rFonts w:ascii="Book Antiqua" w:eastAsia="Times New Roman" w:hAnsi="Book Antiqua" w:cs="Times New Roman"/>
      <w:kern w:val="0"/>
      <w:sz w:val="21"/>
    </w:rPr>
  </w:style>
  <w:style w:type="character" w:styleId="Hyperlink">
    <w:name w:val="Hyperlink"/>
    <w:uiPriority w:val="99"/>
    <w:rsid w:val="00656901"/>
    <w:rPr>
      <w:color w:val="0000FF"/>
      <w:u w:val="single"/>
    </w:rPr>
  </w:style>
  <w:style w:type="paragraph" w:customStyle="1" w:styleId="Pendahuluan">
    <w:name w:val="Pendahuluan"/>
    <w:basedOn w:val="Sub-Jdl-1"/>
    <w:rsid w:val="00656901"/>
    <w:pPr>
      <w:spacing w:before="0"/>
    </w:pPr>
    <w:rPr>
      <w:szCs w:val="24"/>
    </w:rPr>
  </w:style>
  <w:style w:type="paragraph" w:customStyle="1" w:styleId="EmailPengarang">
    <w:name w:val="Email Pengarang"/>
    <w:basedOn w:val="Normal"/>
    <w:rsid w:val="00656901"/>
    <w:pPr>
      <w:spacing w:after="120" w:line="240" w:lineRule="atLeast"/>
      <w:jc w:val="center"/>
    </w:pPr>
    <w:rPr>
      <w:rFonts w:ascii="Book Antiqua" w:hAnsi="Book Antiqua"/>
      <w:bCs/>
      <w:sz w:val="20"/>
      <w:szCs w:val="20"/>
      <w:lang w:val="id-ID"/>
    </w:rPr>
  </w:style>
  <w:style w:type="table" w:styleId="TableGrid">
    <w:name w:val="Table Grid"/>
    <w:basedOn w:val="TableNormal"/>
    <w:uiPriority w:val="59"/>
    <w:rsid w:val="0065690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56901"/>
    <w:pPr>
      <w:spacing w:after="200" w:line="276" w:lineRule="auto"/>
      <w:ind w:left="720"/>
    </w:pPr>
    <w:rPr>
      <w:rFonts w:ascii="Calibri" w:hAnsi="Calibri" w:cs="Calibri"/>
      <w:sz w:val="22"/>
      <w:szCs w:val="22"/>
      <w:lang w:val="id-ID"/>
    </w:rPr>
  </w:style>
  <w:style w:type="character" w:customStyle="1" w:styleId="ListParagraphChar">
    <w:name w:val="List Paragraph Char"/>
    <w:link w:val="ListParagraph"/>
    <w:uiPriority w:val="34"/>
    <w:locked/>
    <w:rsid w:val="00656901"/>
    <w:rPr>
      <w:rFonts w:ascii="Calibri" w:eastAsia="Times New Roman" w:hAnsi="Calibri" w:cs="Calibri"/>
      <w:kern w:val="0"/>
      <w:lang w:val="id-ID"/>
    </w:rPr>
  </w:style>
  <w:style w:type="character" w:customStyle="1" w:styleId="go">
    <w:name w:val="go"/>
    <w:basedOn w:val="DefaultParagraphFont"/>
    <w:rsid w:val="00656901"/>
  </w:style>
  <w:style w:type="paragraph" w:styleId="BodyText">
    <w:name w:val="Body Text"/>
    <w:basedOn w:val="Normal"/>
    <w:link w:val="BodyTextChar"/>
    <w:uiPriority w:val="99"/>
    <w:semiHidden/>
    <w:unhideWhenUsed/>
    <w:rsid w:val="00656901"/>
    <w:pPr>
      <w:spacing w:after="120"/>
    </w:pPr>
  </w:style>
  <w:style w:type="character" w:customStyle="1" w:styleId="BodyTextChar">
    <w:name w:val="Body Text Char"/>
    <w:basedOn w:val="DefaultParagraphFont"/>
    <w:link w:val="BodyText"/>
    <w:uiPriority w:val="99"/>
    <w:semiHidden/>
    <w:rsid w:val="00656901"/>
    <w:rPr>
      <w:rFonts w:ascii="Times New Roman" w:eastAsia="Times New Roman" w:hAnsi="Times New Roman" w:cs="Times New Roman"/>
      <w:kern w:val="0"/>
      <w:sz w:val="21"/>
      <w:szCs w:val="21"/>
    </w:rPr>
  </w:style>
  <w:style w:type="character" w:customStyle="1" w:styleId="UnresolvedMention1">
    <w:name w:val="Unresolved Mention1"/>
    <w:basedOn w:val="DefaultParagraphFont"/>
    <w:uiPriority w:val="99"/>
    <w:semiHidden/>
    <w:unhideWhenUsed/>
    <w:rsid w:val="00656901"/>
    <w:rPr>
      <w:color w:val="605E5C"/>
      <w:shd w:val="clear" w:color="auto" w:fill="E1DFDD"/>
    </w:rPr>
  </w:style>
  <w:style w:type="paragraph" w:styleId="Header">
    <w:name w:val="header"/>
    <w:basedOn w:val="Normal"/>
    <w:link w:val="HeaderChar"/>
    <w:uiPriority w:val="99"/>
    <w:unhideWhenUsed/>
    <w:rsid w:val="00214B49"/>
    <w:pPr>
      <w:tabs>
        <w:tab w:val="center" w:pos="4680"/>
        <w:tab w:val="right" w:pos="9360"/>
      </w:tabs>
    </w:pPr>
  </w:style>
  <w:style w:type="character" w:customStyle="1" w:styleId="HeaderChar">
    <w:name w:val="Header Char"/>
    <w:basedOn w:val="DefaultParagraphFont"/>
    <w:link w:val="Header"/>
    <w:uiPriority w:val="99"/>
    <w:rsid w:val="00214B49"/>
    <w:rPr>
      <w:rFonts w:ascii="Times New Roman" w:eastAsia="Times New Roman" w:hAnsi="Times New Roman" w:cs="Times New Roman"/>
      <w:kern w:val="0"/>
      <w:sz w:val="21"/>
      <w:szCs w:val="21"/>
    </w:rPr>
  </w:style>
  <w:style w:type="paragraph" w:styleId="Footer">
    <w:name w:val="footer"/>
    <w:basedOn w:val="Normal"/>
    <w:link w:val="FooterChar"/>
    <w:uiPriority w:val="99"/>
    <w:unhideWhenUsed/>
    <w:rsid w:val="00214B49"/>
    <w:pPr>
      <w:tabs>
        <w:tab w:val="center" w:pos="4680"/>
        <w:tab w:val="right" w:pos="9360"/>
      </w:tabs>
    </w:pPr>
  </w:style>
  <w:style w:type="character" w:customStyle="1" w:styleId="FooterChar">
    <w:name w:val="Footer Char"/>
    <w:basedOn w:val="DefaultParagraphFont"/>
    <w:link w:val="Footer"/>
    <w:uiPriority w:val="99"/>
    <w:rsid w:val="00214B49"/>
    <w:rPr>
      <w:rFonts w:ascii="Times New Roman" w:eastAsia="Times New Roman" w:hAnsi="Times New Roman" w:cs="Times New Roman"/>
      <w:kern w:val="0"/>
      <w:sz w:val="21"/>
      <w:szCs w:val="21"/>
    </w:rPr>
  </w:style>
  <w:style w:type="paragraph" w:styleId="NoSpacing">
    <w:name w:val="No Spacing"/>
    <w:uiPriority w:val="1"/>
    <w:qFormat/>
    <w:rsid w:val="00FB5B27"/>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Pr>
  </w:style>
  <w:style w:type="table" w:customStyle="1" w:styleId="a0">
    <w:basedOn w:val="TableNormal"/>
    <w:rPr>
      <w:sz w:val="20"/>
      <w:szCs w:val="20"/>
    </w:rPr>
    <w:tblPr>
      <w:tblStyleRowBandSize w:val="1"/>
      <w:tblStyleColBandSize w:val="1"/>
    </w:tblPr>
  </w:style>
  <w:style w:type="paragraph" w:styleId="BalloonText">
    <w:name w:val="Balloon Text"/>
    <w:basedOn w:val="Normal"/>
    <w:link w:val="BalloonTextChar"/>
    <w:uiPriority w:val="99"/>
    <w:semiHidden/>
    <w:unhideWhenUsed/>
    <w:rsid w:val="00A132C4"/>
    <w:rPr>
      <w:rFonts w:ascii="Tahoma" w:hAnsi="Tahoma" w:cs="Tahoma"/>
      <w:sz w:val="16"/>
      <w:szCs w:val="16"/>
    </w:rPr>
  </w:style>
  <w:style w:type="character" w:customStyle="1" w:styleId="BalloonTextChar">
    <w:name w:val="Balloon Text Char"/>
    <w:basedOn w:val="DefaultParagraphFont"/>
    <w:link w:val="BalloonText"/>
    <w:uiPriority w:val="99"/>
    <w:semiHidden/>
    <w:rsid w:val="00A132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yperlink" Target="https://jurnal.poliwangi.ac.id/index.php/javanica"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D:\SKRIPSI%20RADEA\OLAH%20DATA%20RAKNF%20FIXX%20-%20Salin.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'RAK Diameter Batang'!$L$2</c:f>
              <c:strCache>
                <c:ptCount val="1"/>
                <c:pt idx="0">
                  <c:v>PO</c:v>
                </c:pt>
              </c:strCache>
            </c:strRef>
          </c:tx>
          <c:marker>
            <c:symbol val="none"/>
          </c:marker>
          <c:cat>
            <c:strRef>
              <c:f>'RAK Diameter Batang'!$M$1:$R$1</c:f>
              <c:strCache>
                <c:ptCount val="6"/>
                <c:pt idx="0">
                  <c:v>7 hst</c:v>
                </c:pt>
                <c:pt idx="1">
                  <c:v>21 hst</c:v>
                </c:pt>
                <c:pt idx="2">
                  <c:v>35 hst</c:v>
                </c:pt>
                <c:pt idx="3">
                  <c:v>49 hst</c:v>
                </c:pt>
                <c:pt idx="4">
                  <c:v>63 hst</c:v>
                </c:pt>
                <c:pt idx="5">
                  <c:v>77 hst</c:v>
                </c:pt>
              </c:strCache>
            </c:strRef>
          </c:cat>
          <c:val>
            <c:numRef>
              <c:f>'RAK Diameter Batang'!$M$2:$R$2</c:f>
              <c:numCache>
                <c:formatCode>0.0</c:formatCode>
                <c:ptCount val="6"/>
                <c:pt idx="0">
                  <c:v>0</c:v>
                </c:pt>
                <c:pt idx="1">
                  <c:v>0.97819444444444459</c:v>
                </c:pt>
                <c:pt idx="2">
                  <c:v>1.7433333333333332</c:v>
                </c:pt>
                <c:pt idx="3">
                  <c:v>2.0615277777777776</c:v>
                </c:pt>
                <c:pt idx="4">
                  <c:v>2.4033333333333333</c:v>
                </c:pt>
                <c:pt idx="5">
                  <c:v>2.7130555555555556</c:v>
                </c:pt>
              </c:numCache>
            </c:numRef>
          </c:val>
          <c:smooth val="0"/>
          <c:extLst>
            <c:ext xmlns:c16="http://schemas.microsoft.com/office/drawing/2014/chart" uri="{C3380CC4-5D6E-409C-BE32-E72D297353CC}">
              <c16:uniqueId val="{00000000-7197-4C20-9B3A-E4E5348C47B3}"/>
            </c:ext>
          </c:extLst>
        </c:ser>
        <c:ser>
          <c:idx val="1"/>
          <c:order val="1"/>
          <c:tx>
            <c:strRef>
              <c:f>'RAK Diameter Batang'!$L$3</c:f>
              <c:strCache>
                <c:ptCount val="1"/>
                <c:pt idx="0">
                  <c:v>P1</c:v>
                </c:pt>
              </c:strCache>
            </c:strRef>
          </c:tx>
          <c:marker>
            <c:symbol val="none"/>
          </c:marker>
          <c:cat>
            <c:strRef>
              <c:f>'RAK Diameter Batang'!$M$1:$R$1</c:f>
              <c:strCache>
                <c:ptCount val="6"/>
                <c:pt idx="0">
                  <c:v>7 hst</c:v>
                </c:pt>
                <c:pt idx="1">
                  <c:v>21 hst</c:v>
                </c:pt>
                <c:pt idx="2">
                  <c:v>35 hst</c:v>
                </c:pt>
                <c:pt idx="3">
                  <c:v>49 hst</c:v>
                </c:pt>
                <c:pt idx="4">
                  <c:v>63 hst</c:v>
                </c:pt>
                <c:pt idx="5">
                  <c:v>77 hst</c:v>
                </c:pt>
              </c:strCache>
            </c:strRef>
          </c:cat>
          <c:val>
            <c:numRef>
              <c:f>'RAK Diameter Batang'!$M$3:$R$3</c:f>
              <c:numCache>
                <c:formatCode>0.0</c:formatCode>
                <c:ptCount val="6"/>
                <c:pt idx="0">
                  <c:v>0</c:v>
                </c:pt>
                <c:pt idx="1">
                  <c:v>1.0258333333333334</c:v>
                </c:pt>
                <c:pt idx="2">
                  <c:v>1.7844444444444445</c:v>
                </c:pt>
                <c:pt idx="3">
                  <c:v>2.1680555555555556</c:v>
                </c:pt>
                <c:pt idx="4">
                  <c:v>2.4681944444444448</c:v>
                </c:pt>
                <c:pt idx="5">
                  <c:v>2.8155555555555551</c:v>
                </c:pt>
              </c:numCache>
            </c:numRef>
          </c:val>
          <c:smooth val="0"/>
          <c:extLst>
            <c:ext xmlns:c16="http://schemas.microsoft.com/office/drawing/2014/chart" uri="{C3380CC4-5D6E-409C-BE32-E72D297353CC}">
              <c16:uniqueId val="{00000001-7197-4C20-9B3A-E4E5348C47B3}"/>
            </c:ext>
          </c:extLst>
        </c:ser>
        <c:ser>
          <c:idx val="2"/>
          <c:order val="2"/>
          <c:tx>
            <c:strRef>
              <c:f>'RAK Diameter Batang'!$L$4</c:f>
              <c:strCache>
                <c:ptCount val="1"/>
                <c:pt idx="0">
                  <c:v>P2</c:v>
                </c:pt>
              </c:strCache>
            </c:strRef>
          </c:tx>
          <c:marker>
            <c:symbol val="none"/>
          </c:marker>
          <c:cat>
            <c:strRef>
              <c:f>'RAK Diameter Batang'!$M$1:$R$1</c:f>
              <c:strCache>
                <c:ptCount val="6"/>
                <c:pt idx="0">
                  <c:v>7 hst</c:v>
                </c:pt>
                <c:pt idx="1">
                  <c:v>21 hst</c:v>
                </c:pt>
                <c:pt idx="2">
                  <c:v>35 hst</c:v>
                </c:pt>
                <c:pt idx="3">
                  <c:v>49 hst</c:v>
                </c:pt>
                <c:pt idx="4">
                  <c:v>63 hst</c:v>
                </c:pt>
                <c:pt idx="5">
                  <c:v>77 hst</c:v>
                </c:pt>
              </c:strCache>
            </c:strRef>
          </c:cat>
          <c:val>
            <c:numRef>
              <c:f>'RAK Diameter Batang'!$M$4:$R$4</c:f>
              <c:numCache>
                <c:formatCode>0.0</c:formatCode>
                <c:ptCount val="6"/>
                <c:pt idx="0">
                  <c:v>0</c:v>
                </c:pt>
                <c:pt idx="1">
                  <c:v>0.98555555555555563</c:v>
                </c:pt>
                <c:pt idx="2">
                  <c:v>1.6761111111111113</c:v>
                </c:pt>
                <c:pt idx="3">
                  <c:v>2.1533333333333338</c:v>
                </c:pt>
                <c:pt idx="4">
                  <c:v>2.3212499999999996</c:v>
                </c:pt>
                <c:pt idx="5">
                  <c:v>2.6466666666666669</c:v>
                </c:pt>
              </c:numCache>
            </c:numRef>
          </c:val>
          <c:smooth val="0"/>
          <c:extLst>
            <c:ext xmlns:c16="http://schemas.microsoft.com/office/drawing/2014/chart" uri="{C3380CC4-5D6E-409C-BE32-E72D297353CC}">
              <c16:uniqueId val="{00000002-7197-4C20-9B3A-E4E5348C47B3}"/>
            </c:ext>
          </c:extLst>
        </c:ser>
        <c:ser>
          <c:idx val="3"/>
          <c:order val="3"/>
          <c:tx>
            <c:strRef>
              <c:f>'RAK Diameter Batang'!$L$5</c:f>
              <c:strCache>
                <c:ptCount val="1"/>
                <c:pt idx="0">
                  <c:v>P3</c:v>
                </c:pt>
              </c:strCache>
            </c:strRef>
          </c:tx>
          <c:marker>
            <c:symbol val="none"/>
          </c:marker>
          <c:cat>
            <c:strRef>
              <c:f>'RAK Diameter Batang'!$M$1:$R$1</c:f>
              <c:strCache>
                <c:ptCount val="6"/>
                <c:pt idx="0">
                  <c:v>7 hst</c:v>
                </c:pt>
                <c:pt idx="1">
                  <c:v>21 hst</c:v>
                </c:pt>
                <c:pt idx="2">
                  <c:v>35 hst</c:v>
                </c:pt>
                <c:pt idx="3">
                  <c:v>49 hst</c:v>
                </c:pt>
                <c:pt idx="4">
                  <c:v>63 hst</c:v>
                </c:pt>
                <c:pt idx="5">
                  <c:v>77 hst</c:v>
                </c:pt>
              </c:strCache>
            </c:strRef>
          </c:cat>
          <c:val>
            <c:numRef>
              <c:f>'RAK Diameter Batang'!$M$5:$R$5</c:f>
              <c:numCache>
                <c:formatCode>0.0</c:formatCode>
                <c:ptCount val="6"/>
                <c:pt idx="0">
                  <c:v>0</c:v>
                </c:pt>
                <c:pt idx="1">
                  <c:v>1.0006944444444446</c:v>
                </c:pt>
                <c:pt idx="2">
                  <c:v>1.6866666666666665</c:v>
                </c:pt>
                <c:pt idx="3">
                  <c:v>2.0372222222222218</c:v>
                </c:pt>
                <c:pt idx="4">
                  <c:v>2.3216666666666668</c:v>
                </c:pt>
                <c:pt idx="5">
                  <c:v>2.576111111111111</c:v>
                </c:pt>
              </c:numCache>
            </c:numRef>
          </c:val>
          <c:smooth val="0"/>
          <c:extLst>
            <c:ext xmlns:c16="http://schemas.microsoft.com/office/drawing/2014/chart" uri="{C3380CC4-5D6E-409C-BE32-E72D297353CC}">
              <c16:uniqueId val="{00000003-7197-4C20-9B3A-E4E5348C47B3}"/>
            </c:ext>
          </c:extLst>
        </c:ser>
        <c:dLbls>
          <c:showLegendKey val="0"/>
          <c:showVal val="0"/>
          <c:showCatName val="0"/>
          <c:showSerName val="0"/>
          <c:showPercent val="0"/>
          <c:showBubbleSize val="0"/>
        </c:dLbls>
        <c:hiLowLines/>
        <c:smooth val="0"/>
        <c:axId val="261084672"/>
        <c:axId val="261094784"/>
      </c:lineChart>
      <c:catAx>
        <c:axId val="261084672"/>
        <c:scaling>
          <c:orientation val="minMax"/>
        </c:scaling>
        <c:delete val="0"/>
        <c:axPos val="b"/>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Pengamatan</a:t>
                </a:r>
              </a:p>
            </c:rich>
          </c:tx>
          <c:overlay val="0"/>
        </c:title>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261094784"/>
        <c:crosses val="autoZero"/>
        <c:auto val="1"/>
        <c:lblAlgn val="ctr"/>
        <c:lblOffset val="100"/>
        <c:noMultiLvlLbl val="0"/>
      </c:catAx>
      <c:valAx>
        <c:axId val="261094784"/>
        <c:scaling>
          <c:orientation val="minMax"/>
        </c:scaling>
        <c:delete val="0"/>
        <c:axPos val="l"/>
        <c:majorGridlines/>
        <c:title>
          <c:tx>
            <c:rich>
              <a:bodyPr/>
              <a:lstStyle/>
              <a:p>
                <a:pPr>
                  <a:defRPr/>
                </a:pPr>
                <a:r>
                  <a:rPr lang="id-ID"/>
                  <a:t>Diameter Batang (cm)</a:t>
                </a:r>
              </a:p>
            </c:rich>
          </c:tx>
          <c:overlay val="0"/>
        </c:title>
        <c:numFmt formatCode="0.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61084672"/>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txPr>
    <a:bodyPr/>
    <a:lstStyle/>
    <a:p>
      <a:pPr>
        <a:defRPr sz="1100"/>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'RAK Tinggi Tanaman'!$V$26</c:f>
              <c:strCache>
                <c:ptCount val="1"/>
                <c:pt idx="0">
                  <c:v>PO</c:v>
                </c:pt>
              </c:strCache>
            </c:strRef>
          </c:tx>
          <c:marker>
            <c:symbol val="none"/>
          </c:marker>
          <c:cat>
            <c:strRef>
              <c:f>'RAK Tinggi Tanaman'!$W$25:$AA$25</c:f>
              <c:strCache>
                <c:ptCount val="5"/>
                <c:pt idx="0">
                  <c:v>7 hst</c:v>
                </c:pt>
                <c:pt idx="1">
                  <c:v>21 hst</c:v>
                </c:pt>
                <c:pt idx="2">
                  <c:v>35 hst</c:v>
                </c:pt>
                <c:pt idx="3">
                  <c:v>49 hst</c:v>
                </c:pt>
                <c:pt idx="4">
                  <c:v>63 hst</c:v>
                </c:pt>
              </c:strCache>
            </c:strRef>
          </c:cat>
          <c:val>
            <c:numRef>
              <c:f>'RAK Tinggi Tanaman'!$W$26:$AA$26</c:f>
              <c:numCache>
                <c:formatCode>0.0</c:formatCode>
                <c:ptCount val="5"/>
                <c:pt idx="0" formatCode="General">
                  <c:v>0</c:v>
                </c:pt>
                <c:pt idx="1">
                  <c:v>7.5416666666666679</c:v>
                </c:pt>
                <c:pt idx="2">
                  <c:v>25.319444444444446</c:v>
                </c:pt>
                <c:pt idx="3">
                  <c:v>26.022222222222222</c:v>
                </c:pt>
                <c:pt idx="4">
                  <c:v>26.161111111111111</c:v>
                </c:pt>
              </c:numCache>
            </c:numRef>
          </c:val>
          <c:smooth val="0"/>
          <c:extLst>
            <c:ext xmlns:c16="http://schemas.microsoft.com/office/drawing/2014/chart" uri="{C3380CC4-5D6E-409C-BE32-E72D297353CC}">
              <c16:uniqueId val="{00000000-6BA0-4855-8CAF-EB36C1437A18}"/>
            </c:ext>
          </c:extLst>
        </c:ser>
        <c:ser>
          <c:idx val="1"/>
          <c:order val="1"/>
          <c:tx>
            <c:strRef>
              <c:f>'RAK Tinggi Tanaman'!$V$27</c:f>
              <c:strCache>
                <c:ptCount val="1"/>
                <c:pt idx="0">
                  <c:v>P1</c:v>
                </c:pt>
              </c:strCache>
            </c:strRef>
          </c:tx>
          <c:marker>
            <c:symbol val="none"/>
          </c:marker>
          <c:cat>
            <c:strRef>
              <c:f>'RAK Tinggi Tanaman'!$W$25:$AA$25</c:f>
              <c:strCache>
                <c:ptCount val="5"/>
                <c:pt idx="0">
                  <c:v>7 hst</c:v>
                </c:pt>
                <c:pt idx="1">
                  <c:v>21 hst</c:v>
                </c:pt>
                <c:pt idx="2">
                  <c:v>35 hst</c:v>
                </c:pt>
                <c:pt idx="3">
                  <c:v>49 hst</c:v>
                </c:pt>
                <c:pt idx="4">
                  <c:v>63 hst</c:v>
                </c:pt>
              </c:strCache>
            </c:strRef>
          </c:cat>
          <c:val>
            <c:numRef>
              <c:f>'RAK Tinggi Tanaman'!$W$27:$AA$27</c:f>
              <c:numCache>
                <c:formatCode>0.0</c:formatCode>
                <c:ptCount val="5"/>
                <c:pt idx="0" formatCode="General">
                  <c:v>0</c:v>
                </c:pt>
                <c:pt idx="1">
                  <c:v>7.0972222222222223</c:v>
                </c:pt>
                <c:pt idx="2">
                  <c:v>22.847222222222218</c:v>
                </c:pt>
                <c:pt idx="3">
                  <c:v>27.847222222222225</c:v>
                </c:pt>
                <c:pt idx="4">
                  <c:v>29.319444444444443</c:v>
                </c:pt>
              </c:numCache>
            </c:numRef>
          </c:val>
          <c:smooth val="0"/>
          <c:extLst>
            <c:ext xmlns:c16="http://schemas.microsoft.com/office/drawing/2014/chart" uri="{C3380CC4-5D6E-409C-BE32-E72D297353CC}">
              <c16:uniqueId val="{00000001-6BA0-4855-8CAF-EB36C1437A18}"/>
            </c:ext>
          </c:extLst>
        </c:ser>
        <c:ser>
          <c:idx val="2"/>
          <c:order val="2"/>
          <c:tx>
            <c:strRef>
              <c:f>'RAK Tinggi Tanaman'!$V$28</c:f>
              <c:strCache>
                <c:ptCount val="1"/>
                <c:pt idx="0">
                  <c:v>P2</c:v>
                </c:pt>
              </c:strCache>
            </c:strRef>
          </c:tx>
          <c:marker>
            <c:symbol val="none"/>
          </c:marker>
          <c:cat>
            <c:strRef>
              <c:f>'RAK Tinggi Tanaman'!$W$25:$AA$25</c:f>
              <c:strCache>
                <c:ptCount val="5"/>
                <c:pt idx="0">
                  <c:v>7 hst</c:v>
                </c:pt>
                <c:pt idx="1">
                  <c:v>21 hst</c:v>
                </c:pt>
                <c:pt idx="2">
                  <c:v>35 hst</c:v>
                </c:pt>
                <c:pt idx="3">
                  <c:v>49 hst</c:v>
                </c:pt>
                <c:pt idx="4">
                  <c:v>63 hst</c:v>
                </c:pt>
              </c:strCache>
            </c:strRef>
          </c:cat>
          <c:val>
            <c:numRef>
              <c:f>'RAK Tinggi Tanaman'!$W$28:$AA$28</c:f>
              <c:numCache>
                <c:formatCode>0.0</c:formatCode>
                <c:ptCount val="5"/>
                <c:pt idx="0" formatCode="General">
                  <c:v>0</c:v>
                </c:pt>
                <c:pt idx="1">
                  <c:v>5.625</c:v>
                </c:pt>
                <c:pt idx="2">
                  <c:v>22.152777777777775</c:v>
                </c:pt>
                <c:pt idx="3">
                  <c:v>29.486111111111111</c:v>
                </c:pt>
                <c:pt idx="4">
                  <c:v>30.069444444444443</c:v>
                </c:pt>
              </c:numCache>
            </c:numRef>
          </c:val>
          <c:smooth val="0"/>
          <c:extLst>
            <c:ext xmlns:c16="http://schemas.microsoft.com/office/drawing/2014/chart" uri="{C3380CC4-5D6E-409C-BE32-E72D297353CC}">
              <c16:uniqueId val="{00000002-6BA0-4855-8CAF-EB36C1437A18}"/>
            </c:ext>
          </c:extLst>
        </c:ser>
        <c:ser>
          <c:idx val="3"/>
          <c:order val="3"/>
          <c:tx>
            <c:strRef>
              <c:f>'RAK Tinggi Tanaman'!$V$29</c:f>
              <c:strCache>
                <c:ptCount val="1"/>
                <c:pt idx="0">
                  <c:v>P3</c:v>
                </c:pt>
              </c:strCache>
            </c:strRef>
          </c:tx>
          <c:marker>
            <c:symbol val="none"/>
          </c:marker>
          <c:cat>
            <c:strRef>
              <c:f>'RAK Tinggi Tanaman'!$W$25:$AA$25</c:f>
              <c:strCache>
                <c:ptCount val="5"/>
                <c:pt idx="0">
                  <c:v>7 hst</c:v>
                </c:pt>
                <c:pt idx="1">
                  <c:v>21 hst</c:v>
                </c:pt>
                <c:pt idx="2">
                  <c:v>35 hst</c:v>
                </c:pt>
                <c:pt idx="3">
                  <c:v>49 hst</c:v>
                </c:pt>
                <c:pt idx="4">
                  <c:v>63 hst</c:v>
                </c:pt>
              </c:strCache>
            </c:strRef>
          </c:cat>
          <c:val>
            <c:numRef>
              <c:f>'RAK Tinggi Tanaman'!$W$29:$AA$29</c:f>
              <c:numCache>
                <c:formatCode>0.0</c:formatCode>
                <c:ptCount val="5"/>
                <c:pt idx="0" formatCode="General">
                  <c:v>0</c:v>
                </c:pt>
                <c:pt idx="1">
                  <c:v>7.1388888888888866</c:v>
                </c:pt>
                <c:pt idx="2">
                  <c:v>19.888888888888889</c:v>
                </c:pt>
                <c:pt idx="3">
                  <c:v>29.777777777777782</c:v>
                </c:pt>
                <c:pt idx="4">
                  <c:v>30.583333333333332</c:v>
                </c:pt>
              </c:numCache>
            </c:numRef>
          </c:val>
          <c:smooth val="0"/>
          <c:extLst>
            <c:ext xmlns:c16="http://schemas.microsoft.com/office/drawing/2014/chart" uri="{C3380CC4-5D6E-409C-BE32-E72D297353CC}">
              <c16:uniqueId val="{00000003-6BA0-4855-8CAF-EB36C1437A18}"/>
            </c:ext>
          </c:extLst>
        </c:ser>
        <c:dLbls>
          <c:showLegendKey val="0"/>
          <c:showVal val="0"/>
          <c:showCatName val="0"/>
          <c:showSerName val="0"/>
          <c:showPercent val="0"/>
          <c:showBubbleSize val="0"/>
        </c:dLbls>
        <c:hiLowLines/>
        <c:smooth val="0"/>
        <c:axId val="249964800"/>
        <c:axId val="249983360"/>
      </c:lineChart>
      <c:catAx>
        <c:axId val="249964800"/>
        <c:scaling>
          <c:orientation val="minMax"/>
        </c:scaling>
        <c:delete val="0"/>
        <c:axPos val="b"/>
        <c:title>
          <c:tx>
            <c:rich>
              <a:bodyPr/>
              <a:lstStyle/>
              <a:p>
                <a:pPr>
                  <a:defRPr sz="1050"/>
                </a:pPr>
                <a:r>
                  <a:rPr lang="id-ID" sz="1050">
                    <a:latin typeface="Times New Roman" pitchFamily="18" charset="0"/>
                    <a:cs typeface="Times New Roman" pitchFamily="18" charset="0"/>
                  </a:rPr>
                  <a:t>Laju</a:t>
                </a:r>
                <a:r>
                  <a:rPr lang="id-ID" sz="1050" baseline="0">
                    <a:latin typeface="Times New Roman" pitchFamily="18" charset="0"/>
                    <a:cs typeface="Times New Roman" pitchFamily="18" charset="0"/>
                  </a:rPr>
                  <a:t> Pertumbuhan</a:t>
                </a:r>
                <a:endParaRPr lang="id-ID" sz="1050">
                  <a:latin typeface="Times New Roman" pitchFamily="18" charset="0"/>
                  <a:cs typeface="Times New Roman" pitchFamily="18" charset="0"/>
                </a:endParaRPr>
              </a:p>
            </c:rich>
          </c:tx>
          <c:overlay val="0"/>
        </c:title>
        <c:numFmt formatCode="General" sourceLinked="0"/>
        <c:majorTickMark val="none"/>
        <c:minorTickMark val="none"/>
        <c:tickLblPos val="nextTo"/>
        <c:txPr>
          <a:bodyPr/>
          <a:lstStyle/>
          <a:p>
            <a:pPr>
              <a:defRPr sz="1050">
                <a:latin typeface="Times New Roman" pitchFamily="18" charset="0"/>
                <a:cs typeface="Times New Roman" pitchFamily="18" charset="0"/>
              </a:defRPr>
            </a:pPr>
            <a:endParaRPr lang="en-US"/>
          </a:p>
        </c:txPr>
        <c:crossAx val="249983360"/>
        <c:crosses val="autoZero"/>
        <c:auto val="1"/>
        <c:lblAlgn val="ctr"/>
        <c:lblOffset val="100"/>
        <c:noMultiLvlLbl val="0"/>
      </c:catAx>
      <c:valAx>
        <c:axId val="249983360"/>
        <c:scaling>
          <c:orientation val="minMax"/>
        </c:scaling>
        <c:delete val="0"/>
        <c:axPos val="l"/>
        <c:majorGridlines/>
        <c:title>
          <c:tx>
            <c:rich>
              <a:bodyPr/>
              <a:lstStyle/>
              <a:p>
                <a:pPr>
                  <a:defRPr/>
                </a:pPr>
                <a:r>
                  <a:rPr lang="id-ID" sz="1200">
                    <a:latin typeface="Times New Roman" pitchFamily="18" charset="0"/>
                    <a:cs typeface="Times New Roman" pitchFamily="18" charset="0"/>
                  </a:rPr>
                  <a:t>Tinggi</a:t>
                </a:r>
                <a:r>
                  <a:rPr lang="id-ID" sz="1200" baseline="0">
                    <a:latin typeface="Times New Roman" pitchFamily="18" charset="0"/>
                    <a:cs typeface="Times New Roman" pitchFamily="18" charset="0"/>
                  </a:rPr>
                  <a:t> tanaman (cm)</a:t>
                </a:r>
                <a:endParaRPr lang="id-ID" sz="120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49964800"/>
        <c:crosses val="autoZero"/>
        <c:crossBetween val="between"/>
      </c:valAx>
    </c:plotArea>
    <c:legend>
      <c:legendPos val="r"/>
      <c:overlay val="0"/>
      <c:txPr>
        <a:bodyPr/>
        <a:lstStyle/>
        <a:p>
          <a:pPr>
            <a:defRPr sz="105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gjU62S462S0qu7mIPbOP1gOWwGnA==">AMUW2mWvSffT6CUhW2xsiHWTAjMDRje7J71gSIpHCsgFwX8OWoRgV/Vavy/m56vRP10sng1zc5iabtyBDcrv3EtqDPfgurm4vp2EoQPMs1rg0FyTcIyFMwE=</go:docsCustomData>
</go:gDocsCustomXmlDataStorage>
</file>

<file path=customXml/itemProps1.xml><?xml version="1.0" encoding="utf-8"?>
<ds:datastoreItem xmlns:ds="http://schemas.openxmlformats.org/officeDocument/2006/customXml" ds:itemID="{A535ADB9-FA88-4325-86D5-2D18DEB1A9E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832</TotalTime>
  <Pages>6</Pages>
  <Words>3450</Words>
  <Characters>19667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labsima</cp:lastModifiedBy>
  <cp:revision>26</cp:revision>
  <dcterms:created xsi:type="dcterms:W3CDTF">2022-07-26T05:24:00Z</dcterms:created>
  <dcterms:modified xsi:type="dcterms:W3CDTF">2024-06-20T05:22:00Z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df28bd89-5bf9-30de-9c4a-b47274f73ac6</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